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8022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666B8F1C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475E218D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013A0C26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2AF0ACD4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6E22FC22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4F2F95C1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6F90F6D6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275A54E6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4F77B76C" w14:textId="77777777" w:rsidR="004276AD" w:rsidRPr="00CB5F10" w:rsidRDefault="004276AD" w:rsidP="004276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C48918" w14:textId="77777777" w:rsidR="004276AD" w:rsidRPr="00CB5F10" w:rsidRDefault="004276AD" w:rsidP="004276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4CC35EA" w14:textId="77777777" w:rsidR="004276AD" w:rsidRPr="00CB5F10" w:rsidRDefault="004276AD" w:rsidP="004276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993366"/>
          <w:sz w:val="40"/>
          <w:szCs w:val="40"/>
          <w:lang w:eastAsia="uk-UA"/>
        </w:rPr>
      </w:pPr>
      <w:r w:rsidRPr="00CB5F10">
        <w:rPr>
          <w:rFonts w:ascii="Times New Roman" w:eastAsia="Times New Roman" w:hAnsi="Times New Roman" w:cs="Times New Roman"/>
          <w:b/>
          <w:caps/>
          <w:color w:val="993366"/>
          <w:sz w:val="40"/>
          <w:szCs w:val="40"/>
          <w:lang w:eastAsia="uk-UA"/>
        </w:rPr>
        <w:t>Звіт</w:t>
      </w:r>
    </w:p>
    <w:p w14:paraId="793CFD77" w14:textId="77777777" w:rsidR="004276AD" w:rsidRPr="00CB5F10" w:rsidRDefault="004276AD" w:rsidP="004276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</w:pPr>
    </w:p>
    <w:p w14:paraId="33D4A58F" w14:textId="77777777" w:rsidR="004276AD" w:rsidRPr="00CB5F10" w:rsidRDefault="004276AD" w:rsidP="004276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</w:pPr>
      <w:r w:rsidRPr="00CB5F10"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  <w:t xml:space="preserve">щодо роботи з письмовими зверненнями споживачів, що надійшли в центральний офіс </w:t>
      </w:r>
      <w:r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  <w:t>АТ</w:t>
      </w:r>
      <w:r w:rsidRPr="00CB5F10"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  <w:t>«Прикарпаттяобленерго»</w:t>
      </w:r>
    </w:p>
    <w:p w14:paraId="7FE02501" w14:textId="77777777" w:rsidR="004276AD" w:rsidRPr="00CB5F10" w:rsidRDefault="004276AD" w:rsidP="004276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993366"/>
          <w:sz w:val="28"/>
          <w:szCs w:val="28"/>
          <w:lang w:eastAsia="uk-UA"/>
        </w:rPr>
      </w:pPr>
      <w:r w:rsidRPr="00CB5F10"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  <w:t xml:space="preserve">у </w:t>
      </w:r>
      <w:r w:rsidR="00520F35"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  <w:t>січні 2024</w:t>
      </w:r>
    </w:p>
    <w:p w14:paraId="54F89132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5EE7127D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61BD31C1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322AABFB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2A14811F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6FAA39EE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707D5E16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148F714C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5DFA3B76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63C80950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0C1A2E0A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6364DF4B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2FD719C9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6A05102E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5F4A9E95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4CB2AD38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7DAC172E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4E0237BF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462173ED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0C692743" w14:textId="77777777" w:rsidR="004276AD" w:rsidRDefault="004276AD" w:rsidP="004276AD"/>
    <w:p w14:paraId="3913F8DA" w14:textId="77777777" w:rsidR="004276AD" w:rsidRDefault="004276AD" w:rsidP="004276AD"/>
    <w:p w14:paraId="4E3E8FEC" w14:textId="77777777" w:rsidR="004276AD" w:rsidRDefault="004276AD" w:rsidP="004276AD"/>
    <w:p w14:paraId="51242A93" w14:textId="77777777" w:rsidR="004276AD" w:rsidRDefault="004276AD" w:rsidP="004276AD"/>
    <w:p w14:paraId="73821B12" w14:textId="77777777" w:rsidR="004276AD" w:rsidRDefault="004276AD" w:rsidP="004276AD"/>
    <w:p w14:paraId="6155814A" w14:textId="77777777" w:rsidR="004276AD" w:rsidRDefault="004276AD" w:rsidP="004276AD"/>
    <w:p w14:paraId="284DE88C" w14:textId="77777777" w:rsidR="004276AD" w:rsidRDefault="004276AD" w:rsidP="004276AD"/>
    <w:p w14:paraId="4FDF1594" w14:textId="77777777" w:rsidR="004276AD" w:rsidRDefault="004276AD" w:rsidP="004276AD"/>
    <w:p w14:paraId="3C4BBCFC" w14:textId="77777777" w:rsidR="004276AD" w:rsidRDefault="004276AD" w:rsidP="004276AD"/>
    <w:p w14:paraId="409DF0CE" w14:textId="77777777" w:rsidR="004276AD" w:rsidRDefault="004276AD" w:rsidP="004276AD">
      <w:pPr>
        <w:spacing w:after="0" w:line="240" w:lineRule="auto"/>
        <w:ind w:right="-441"/>
      </w:pPr>
    </w:p>
    <w:p w14:paraId="062BDFD6" w14:textId="77777777" w:rsidR="004276AD" w:rsidRDefault="004276AD" w:rsidP="004276AD">
      <w:pPr>
        <w:spacing w:after="0" w:line="240" w:lineRule="auto"/>
        <w:ind w:right="-441"/>
      </w:pPr>
    </w:p>
    <w:p w14:paraId="5C36D5C7" w14:textId="77777777" w:rsidR="004276AD" w:rsidRDefault="004276AD" w:rsidP="004276AD">
      <w:pPr>
        <w:spacing w:after="0" w:line="240" w:lineRule="auto"/>
        <w:ind w:right="-441"/>
      </w:pPr>
    </w:p>
    <w:p w14:paraId="3EB4269C" w14:textId="77777777" w:rsidR="004276AD" w:rsidRDefault="004276AD" w:rsidP="004276AD">
      <w:pPr>
        <w:spacing w:after="0" w:line="240" w:lineRule="auto"/>
        <w:ind w:right="-441"/>
      </w:pPr>
    </w:p>
    <w:p w14:paraId="2039F70E" w14:textId="77777777" w:rsidR="004276AD" w:rsidRDefault="004276AD" w:rsidP="004276AD">
      <w:pPr>
        <w:spacing w:after="0" w:line="240" w:lineRule="auto"/>
        <w:ind w:right="-441"/>
      </w:pPr>
    </w:p>
    <w:p w14:paraId="6AC79964" w14:textId="77777777" w:rsidR="004276AD" w:rsidRPr="00DC3BE2" w:rsidRDefault="004276AD" w:rsidP="004276AD">
      <w:pPr>
        <w:spacing w:after="0" w:line="240" w:lineRule="auto"/>
        <w:ind w:right="-441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>
        <w:lastRenderedPageBreak/>
        <w:t xml:space="preserve">               </w:t>
      </w:r>
      <w:r w:rsidRPr="00DC3BE2">
        <w:rPr>
          <w:rFonts w:ascii="Times New Roman" w:eastAsia="Times New Roman" w:hAnsi="Times New Roman" w:cs="Times New Roman"/>
          <w:b/>
          <w:sz w:val="20"/>
          <w:szCs w:val="24"/>
          <w:lang w:eastAsia="uk-UA"/>
        </w:rPr>
        <w:t xml:space="preserve">   </w:t>
      </w: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Інформація щодо письмових звернень, що надійшли</w:t>
      </w:r>
    </w:p>
    <w:p w14:paraId="06549235" w14:textId="77777777" w:rsidR="004276AD" w:rsidRPr="00DC3BE2" w:rsidRDefault="004276AD" w:rsidP="004276AD">
      <w:pPr>
        <w:spacing w:after="0" w:line="240" w:lineRule="auto"/>
        <w:ind w:right="-441" w:hanging="540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в канцелярію АТ </w:t>
      </w:r>
      <w:r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«</w:t>
      </w:r>
      <w:r w:rsidR="00574E19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Пр</w:t>
      </w:r>
      <w:r w:rsidR="00BA0918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икарпаттяобленерго»  у </w:t>
      </w:r>
      <w:r w:rsidR="00520F35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січні 2024</w:t>
      </w:r>
    </w:p>
    <w:tbl>
      <w:tblPr>
        <w:tblW w:w="11224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51"/>
        <w:gridCol w:w="1294"/>
        <w:gridCol w:w="1439"/>
        <w:gridCol w:w="2590"/>
        <w:gridCol w:w="1151"/>
        <w:gridCol w:w="1008"/>
        <w:gridCol w:w="1583"/>
      </w:tblGrid>
      <w:tr w:rsidR="004276AD" w:rsidRPr="00DC3BE2" w14:paraId="70CF8368" w14:textId="77777777" w:rsidTr="00FA74C5">
        <w:trPr>
          <w:trHeight w:val="770"/>
        </w:trPr>
        <w:tc>
          <w:tcPr>
            <w:tcW w:w="1008" w:type="dxa"/>
          </w:tcPr>
          <w:p w14:paraId="7579BEE9" w14:textId="77777777" w:rsidR="004276AD" w:rsidRPr="00DC3BE2" w:rsidRDefault="004276AD" w:rsidP="00FA74C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Всьо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го звернень               у ЦО </w:t>
            </w: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у      </w:t>
            </w:r>
            <w:r w:rsidR="00520F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січні</w:t>
            </w:r>
          </w:p>
        </w:tc>
        <w:tc>
          <w:tcPr>
            <w:tcW w:w="1151" w:type="dxa"/>
          </w:tcPr>
          <w:p w14:paraId="5A9DF1AB" w14:textId="77777777" w:rsidR="004276AD" w:rsidRPr="00DC3BE2" w:rsidRDefault="004276AD" w:rsidP="00FA74C5">
            <w:pPr>
              <w:spacing w:after="0" w:line="240" w:lineRule="auto"/>
              <w:ind w:right="-101" w:hanging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Звернення  з урядової «гаря</w:t>
            </w: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softHyphen/>
              <w:t>чої » лінії</w:t>
            </w:r>
          </w:p>
        </w:tc>
        <w:tc>
          <w:tcPr>
            <w:tcW w:w="1294" w:type="dxa"/>
          </w:tcPr>
          <w:p w14:paraId="784D253A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Звернення на пряму від споживачів</w:t>
            </w:r>
          </w:p>
        </w:tc>
        <w:tc>
          <w:tcPr>
            <w:tcW w:w="1439" w:type="dxa"/>
          </w:tcPr>
          <w:p w14:paraId="429A28CB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Звернення з державних й контролюючих органів</w:t>
            </w:r>
          </w:p>
        </w:tc>
        <w:tc>
          <w:tcPr>
            <w:tcW w:w="2590" w:type="dxa"/>
          </w:tcPr>
          <w:p w14:paraId="2F1BBE00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Розглянутих звернень</w:t>
            </w:r>
          </w:p>
        </w:tc>
        <w:tc>
          <w:tcPr>
            <w:tcW w:w="1151" w:type="dxa"/>
          </w:tcPr>
          <w:p w14:paraId="5654E010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В стадії розгляду</w:t>
            </w:r>
          </w:p>
        </w:tc>
        <w:tc>
          <w:tcPr>
            <w:tcW w:w="1008" w:type="dxa"/>
          </w:tcPr>
          <w:p w14:paraId="1124AC64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Звернення з питань обліку ЕЕ</w:t>
            </w:r>
          </w:p>
        </w:tc>
        <w:tc>
          <w:tcPr>
            <w:tcW w:w="1583" w:type="dxa"/>
            <w:shd w:val="clear" w:color="auto" w:fill="auto"/>
          </w:tcPr>
          <w:p w14:paraId="46F6455B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Звернення з питань розподільчих мереж</w:t>
            </w:r>
          </w:p>
        </w:tc>
      </w:tr>
      <w:tr w:rsidR="004276AD" w:rsidRPr="00DC3BE2" w14:paraId="281FD3DA" w14:textId="77777777" w:rsidTr="00FA74C5">
        <w:trPr>
          <w:trHeight w:val="795"/>
        </w:trPr>
        <w:tc>
          <w:tcPr>
            <w:tcW w:w="1008" w:type="dxa"/>
            <w:shd w:val="clear" w:color="auto" w:fill="auto"/>
          </w:tcPr>
          <w:p w14:paraId="63F11455" w14:textId="77777777" w:rsidR="004276AD" w:rsidRPr="00DC3BE2" w:rsidRDefault="008E6BFC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151" w:type="dxa"/>
            <w:shd w:val="clear" w:color="auto" w:fill="auto"/>
          </w:tcPr>
          <w:p w14:paraId="32A5DBEB" w14:textId="77777777" w:rsidR="004276AD" w:rsidRPr="00DC3BE2" w:rsidRDefault="008E6BFC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94" w:type="dxa"/>
            <w:shd w:val="clear" w:color="auto" w:fill="auto"/>
          </w:tcPr>
          <w:p w14:paraId="1FF29473" w14:textId="77777777" w:rsidR="004276AD" w:rsidRPr="00DC3BE2" w:rsidRDefault="008E6BFC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439" w:type="dxa"/>
            <w:shd w:val="clear" w:color="auto" w:fill="auto"/>
          </w:tcPr>
          <w:p w14:paraId="3835BD98" w14:textId="77777777" w:rsidR="004276AD" w:rsidRPr="00DC3BE2" w:rsidRDefault="008E6BFC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0" w:type="dxa"/>
            <w:shd w:val="clear" w:color="auto" w:fill="auto"/>
          </w:tcPr>
          <w:p w14:paraId="00B74471" w14:textId="77777777" w:rsidR="004276AD" w:rsidRPr="00DC3BE2" w:rsidRDefault="004276AD" w:rsidP="00FA74C5">
            <w:pPr>
              <w:spacing w:after="0" w:line="240" w:lineRule="auto"/>
              <w:ind w:right="-52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D7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uk-UA"/>
              </w:rPr>
              <w:t xml:space="preserve"> </w:t>
            </w:r>
            <w:r w:rsidR="008E6B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 55</w:t>
            </w: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із них</w:t>
            </w:r>
            <w:r w:rsidRPr="00DC3BE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:</w:t>
            </w:r>
          </w:p>
          <w:p w14:paraId="11C95CD3" w14:textId="77777777" w:rsidR="004276AD" w:rsidRPr="00DC3BE2" w:rsidRDefault="004276AD" w:rsidP="00FA74C5">
            <w:pPr>
              <w:spacing w:after="0" w:line="240" w:lineRule="auto"/>
              <w:ind w:right="-52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  </w:t>
            </w:r>
            <w:r w:rsidR="008E6B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37</w:t>
            </w: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- </w:t>
            </w:r>
            <w:r w:rsidRPr="00DC3BE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надано роз’яснення;</w:t>
            </w:r>
          </w:p>
          <w:p w14:paraId="74FABFDA" w14:textId="77777777" w:rsidR="004276AD" w:rsidRPr="00DC3BE2" w:rsidRDefault="004276AD" w:rsidP="00FA74C5">
            <w:pPr>
              <w:spacing w:after="0" w:line="240" w:lineRule="auto"/>
              <w:ind w:left="-116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</w:t>
            </w:r>
            <w:r w:rsidRPr="00BD7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</w:t>
            </w:r>
            <w:r w:rsidR="008E6B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18</w:t>
            </w: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-</w:t>
            </w:r>
            <w:r w:rsidRPr="00DC3BE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вирішено на користь</w:t>
            </w:r>
          </w:p>
          <w:p w14:paraId="529EF230" w14:textId="77777777" w:rsidR="004276AD" w:rsidRPr="00DC3BE2" w:rsidRDefault="004276AD" w:rsidP="00FA74C5">
            <w:pPr>
              <w:spacing w:after="0" w:line="240" w:lineRule="auto"/>
              <w:ind w:left="-116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        </w:t>
            </w:r>
            <w:r w:rsidRPr="00DC3BE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споживача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shd w:val="clear" w:color="auto" w:fill="auto"/>
          </w:tcPr>
          <w:p w14:paraId="36BDF188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2FE7BCEF" w14:textId="77777777" w:rsidR="004276AD" w:rsidRPr="00DC3BE2" w:rsidRDefault="008E6BFC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583" w:type="dxa"/>
            <w:shd w:val="clear" w:color="auto" w:fill="auto"/>
          </w:tcPr>
          <w:p w14:paraId="6847DE16" w14:textId="77777777" w:rsidR="004276AD" w:rsidRPr="00DC3BE2" w:rsidRDefault="007E08B6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26</w:t>
            </w:r>
          </w:p>
        </w:tc>
      </w:tr>
    </w:tbl>
    <w:p w14:paraId="680F0E36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</w:t>
      </w:r>
      <w:r w:rsidRPr="00DC3BE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C1A2340" wp14:editId="31C71E0D">
            <wp:extent cx="5229225" cy="1533525"/>
            <wp:effectExtent l="0" t="0" r="9525" b="9525"/>
            <wp:docPr id="15" name="Діагра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4A11A6A" w14:textId="77777777" w:rsidR="004276AD" w:rsidRPr="00DC3BE2" w:rsidRDefault="004276AD" w:rsidP="004276A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Кількість розглянутих звернень з основних напрямків діяльності,</w:t>
      </w:r>
    </w:p>
    <w:p w14:paraId="537F2475" w14:textId="77777777" w:rsidR="004276AD" w:rsidRPr="00DC3BE2" w:rsidRDefault="004276AD" w:rsidP="004276AD">
      <w:pPr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що надійшли  в канцелярію АТ</w:t>
      </w:r>
      <w:r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 </w:t>
      </w:r>
      <w:r w:rsidR="00574E19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«П</w:t>
      </w:r>
      <w:r w:rsidR="00BA0918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рикарпаттяобленерго» у </w:t>
      </w:r>
      <w:r w:rsidR="00520F35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січні 2024</w:t>
      </w:r>
    </w:p>
    <w:p w14:paraId="4FA66F13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3ED89D5B" wp14:editId="17199496">
            <wp:simplePos x="0" y="0"/>
            <wp:positionH relativeFrom="column">
              <wp:posOffset>698500</wp:posOffset>
            </wp:positionH>
            <wp:positionV relativeFrom="paragraph">
              <wp:posOffset>57150</wp:posOffset>
            </wp:positionV>
            <wp:extent cx="5517515" cy="1433195"/>
            <wp:effectExtent l="0" t="0" r="6985" b="14605"/>
            <wp:wrapSquare wrapText="bothSides"/>
            <wp:docPr id="17" name="Діагра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00C30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E05092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B7FE7A6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4E6B9D3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73AA6C" w14:textId="77777777" w:rsidR="004276AD" w:rsidRPr="00DC3BE2" w:rsidRDefault="004276AD" w:rsidP="004276AD">
      <w:pPr>
        <w:spacing w:after="0" w:line="240" w:lineRule="auto"/>
        <w:ind w:right="531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</w:p>
    <w:p w14:paraId="1A5DB1C0" w14:textId="77777777" w:rsidR="004276AD" w:rsidRPr="00DC3BE2" w:rsidRDefault="004276AD" w:rsidP="004276AD">
      <w:pPr>
        <w:spacing w:after="0" w:line="240" w:lineRule="auto"/>
        <w:ind w:right="531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</w:p>
    <w:p w14:paraId="1778D54A" w14:textId="77777777" w:rsidR="004276AD" w:rsidRPr="00DC3BE2" w:rsidRDefault="004276AD" w:rsidP="004276AD">
      <w:pPr>
        <w:spacing w:after="0" w:line="240" w:lineRule="auto"/>
        <w:ind w:right="531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 </w:t>
      </w:r>
    </w:p>
    <w:p w14:paraId="119B36C0" w14:textId="77777777" w:rsidR="004276AD" w:rsidRPr="00DC3BE2" w:rsidRDefault="004276AD" w:rsidP="004276AD">
      <w:pPr>
        <w:spacing w:after="0" w:line="240" w:lineRule="auto"/>
        <w:ind w:right="53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Тематика письмових звернень з питань розподільчих мереж,</w:t>
      </w:r>
    </w:p>
    <w:p w14:paraId="0A902671" w14:textId="77777777" w:rsidR="004276AD" w:rsidRPr="00DC3BE2" w:rsidRDefault="004276AD" w:rsidP="004276AD">
      <w:pPr>
        <w:spacing w:after="0" w:line="240" w:lineRule="auto"/>
        <w:ind w:right="-441" w:hanging="540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що надійшли в канцелярію АТ «Прикарпаттяобленерго»</w:t>
      </w:r>
    </w:p>
    <w:p w14:paraId="571F637D" w14:textId="77777777" w:rsidR="004276AD" w:rsidRPr="00DC3BE2" w:rsidRDefault="00BA0918" w:rsidP="004276AD">
      <w:pPr>
        <w:spacing w:after="0" w:line="240" w:lineRule="auto"/>
        <w:ind w:right="-441" w:hanging="540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у </w:t>
      </w:r>
      <w:r w:rsidR="00520F35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січні 2024</w:t>
      </w:r>
    </w:p>
    <w:p w14:paraId="6A389337" w14:textId="77777777" w:rsidR="004276AD" w:rsidRPr="00DC3BE2" w:rsidRDefault="004276AD" w:rsidP="004276AD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caps/>
          <w:color w:val="0000FF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4B6600E1" wp14:editId="233C8F08">
            <wp:simplePos x="0" y="0"/>
            <wp:positionH relativeFrom="margin">
              <wp:posOffset>698045</wp:posOffset>
            </wp:positionH>
            <wp:positionV relativeFrom="paragraph">
              <wp:posOffset>19050</wp:posOffset>
            </wp:positionV>
            <wp:extent cx="5506720" cy="2026285"/>
            <wp:effectExtent l="0" t="0" r="17780" b="12065"/>
            <wp:wrapSquare wrapText="bothSides"/>
            <wp:docPr id="16" name="Діагра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498E6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1A62F4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2531BB5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95ACC57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B5DFA6D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5CF2BF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BD990B5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4914B64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5061AC9" w14:textId="77777777" w:rsidR="004276AD" w:rsidRPr="00DC3BE2" w:rsidRDefault="004276AD" w:rsidP="004276AD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caps/>
          <w:color w:val="0000FF"/>
          <w:sz w:val="24"/>
          <w:szCs w:val="24"/>
          <w:lang w:eastAsia="uk-UA"/>
        </w:rPr>
      </w:pPr>
    </w:p>
    <w:p w14:paraId="363E7A98" w14:textId="77777777" w:rsidR="004276AD" w:rsidRPr="00DC3BE2" w:rsidRDefault="004276AD" w:rsidP="004276AD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b/>
          <w:caps/>
          <w:color w:val="0000FF"/>
          <w:sz w:val="24"/>
          <w:szCs w:val="24"/>
          <w:lang w:eastAsia="uk-UA"/>
        </w:rPr>
        <w:br w:type="textWrapping" w:clear="all"/>
      </w: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Тематика письмових звернень з питань обліку електроенергії</w:t>
      </w:r>
      <w:r w:rsidRPr="00DC3BE2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 xml:space="preserve"> </w:t>
      </w: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що</w:t>
      </w:r>
      <w:r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 </w:t>
      </w: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надійшли в канцелярію АТ</w:t>
      </w:r>
      <w:r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 </w:t>
      </w:r>
      <w:r w:rsidR="00574E19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«П</w:t>
      </w:r>
      <w:r w:rsidR="00BE66B6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рикарпаттяобленерго» у </w:t>
      </w:r>
      <w:r w:rsidR="00520F35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січні 2024</w:t>
      </w:r>
      <w:r w:rsidRPr="00DC3B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</w:t>
      </w:r>
      <w:r w:rsidRPr="00DC3BE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547F0D5" wp14:editId="13EF0DCC">
            <wp:extent cx="5076825" cy="1847850"/>
            <wp:effectExtent l="0" t="0" r="9525" b="0"/>
            <wp:docPr id="14" name="Діагра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76AD" w:rsidRPr="00DC3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1335A"/>
    <w:multiLevelType w:val="hybridMultilevel"/>
    <w:tmpl w:val="11FE7C42"/>
    <w:lvl w:ilvl="0" w:tplc="D43C8104">
      <w:start w:val="1"/>
      <w:numFmt w:val="bullet"/>
      <w:suff w:val="space"/>
      <w:lvlText w:val=""/>
      <w:lvlJc w:val="left"/>
      <w:pPr>
        <w:ind w:left="426" w:firstLine="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AD"/>
    <w:rsid w:val="00020C34"/>
    <w:rsid w:val="000720C7"/>
    <w:rsid w:val="00077F3B"/>
    <w:rsid w:val="00084B89"/>
    <w:rsid w:val="000F592C"/>
    <w:rsid w:val="001019E5"/>
    <w:rsid w:val="00162DE8"/>
    <w:rsid w:val="001A08AE"/>
    <w:rsid w:val="001F17E4"/>
    <w:rsid w:val="002261E5"/>
    <w:rsid w:val="00244889"/>
    <w:rsid w:val="0025089A"/>
    <w:rsid w:val="00267395"/>
    <w:rsid w:val="002A549E"/>
    <w:rsid w:val="002F771E"/>
    <w:rsid w:val="0034304D"/>
    <w:rsid w:val="0036742F"/>
    <w:rsid w:val="004276AD"/>
    <w:rsid w:val="004A25A9"/>
    <w:rsid w:val="004B0178"/>
    <w:rsid w:val="004F3B04"/>
    <w:rsid w:val="00520F35"/>
    <w:rsid w:val="00574E19"/>
    <w:rsid w:val="00585678"/>
    <w:rsid w:val="00666052"/>
    <w:rsid w:val="00750486"/>
    <w:rsid w:val="007560B8"/>
    <w:rsid w:val="007C19C5"/>
    <w:rsid w:val="007E08B6"/>
    <w:rsid w:val="00811754"/>
    <w:rsid w:val="008220A7"/>
    <w:rsid w:val="008E6BFC"/>
    <w:rsid w:val="008F517D"/>
    <w:rsid w:val="0091627D"/>
    <w:rsid w:val="00973935"/>
    <w:rsid w:val="009837E0"/>
    <w:rsid w:val="00991527"/>
    <w:rsid w:val="009918F8"/>
    <w:rsid w:val="00A16BD9"/>
    <w:rsid w:val="00A30CAB"/>
    <w:rsid w:val="00A47D9B"/>
    <w:rsid w:val="00A64823"/>
    <w:rsid w:val="00AB420D"/>
    <w:rsid w:val="00B816EB"/>
    <w:rsid w:val="00BA0918"/>
    <w:rsid w:val="00BD7726"/>
    <w:rsid w:val="00BE66B6"/>
    <w:rsid w:val="00BF3C1D"/>
    <w:rsid w:val="00C06E7D"/>
    <w:rsid w:val="00CA5516"/>
    <w:rsid w:val="00CD1211"/>
    <w:rsid w:val="00DB61B2"/>
    <w:rsid w:val="00DE5D4B"/>
    <w:rsid w:val="00E435E2"/>
    <w:rsid w:val="00E82763"/>
    <w:rsid w:val="00EA59E6"/>
    <w:rsid w:val="00F10D1E"/>
    <w:rsid w:val="00F56CB7"/>
    <w:rsid w:val="00F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C06"/>
  <w15:chartTrackingRefBased/>
  <w15:docId w15:val="{EDF64A57-C6CC-47A1-B2F9-1873AA2F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111-4517-840C-7E055BD662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111-4517-840C-7E055BD662FB}"/>
              </c:ext>
            </c:extLst>
          </c:dPt>
          <c:dLbls>
            <c:dLbl>
              <c:idx val="1"/>
              <c:layout>
                <c:manualLayout>
                  <c:x val="-0.22210843863096347"/>
                  <c:y val="5.85957190133841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FE437F-619A-49AA-AE58-F6DB75774BA5}" type="CATEGORYNAME">
                      <a:rPr lang="uk-UA"/>
                      <a:pPr>
                        <a:defRPr sz="1000" b="1" i="0" u="none" strike="noStrike" kern="1200" spc="0" baseline="0">
                          <a:solidFill>
                            <a:schemeClr val="accent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 baseline="0"/>
                      <a:t>; 18; </a:t>
                    </a:r>
                    <a:fld id="{D4208492-ED9B-493E-B1C5-CCD935A26963}" type="PERCENTAGE">
                      <a:rPr lang="uk-UA" baseline="0"/>
                      <a:pPr>
                        <a:defRPr sz="1000" b="1" i="0" u="none" strike="noStrike" kern="1200" spc="0" baseline="0">
                          <a:solidFill>
                            <a:schemeClr val="accent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 baseline="0"/>
                  </a:p>
                </c:rich>
              </c:tx>
              <c:spPr>
                <a:noFill/>
                <a:ln w="25398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111-4517-840C-7E055BD662FB}"/>
                </c:ext>
              </c:extLst>
            </c:dLbl>
            <c:spPr>
              <a:noFill/>
              <a:ln w="25398"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Надано роз'яснення</c:v>
                </c:pt>
                <c:pt idx="1">
                  <c:v>Вирішено на користь споживача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37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11-4517-840C-7E055BD662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A41-499A-A7D8-44DD200D8B5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A41-499A-A7D8-44DD200D8B5D}"/>
              </c:ext>
            </c:extLst>
          </c:dPt>
          <c:dLbls>
            <c:dLbl>
              <c:idx val="0"/>
              <c:layout>
                <c:manualLayout>
                  <c:x val="0.12214991712754737"/>
                  <c:y val="0"/>
                </c:manualLayout>
              </c:layout>
              <c:spPr>
                <a:noFill/>
                <a:ln w="2549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4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41-499A-A7D8-44DD200D8B5D}"/>
                </c:ext>
              </c:extLst>
            </c:dLbl>
            <c:dLbl>
              <c:idx val="1"/>
              <c:layout>
                <c:manualLayout>
                  <c:x val="-0.13606614571958575"/>
                  <c:y val="-3.54452813469207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4" b="1" i="0" u="none" strike="noStrike" kern="1200" spc="0" baseline="0">
                        <a:solidFill>
                          <a:schemeClr val="accent5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2FB175-D82A-446F-BA24-3265CAEFE996}" type="CATEGORYNAME">
                      <a:rPr lang="uk-UA"/>
                      <a:pPr>
                        <a:defRPr sz="1004" b="1" i="0" u="none" strike="noStrike" kern="1200" spc="0" baseline="0">
                          <a:solidFill>
                            <a:schemeClr val="accent5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 baseline="0"/>
                      <a:t>;26; </a:t>
                    </a:r>
                    <a:fld id="{FBCEFD32-01C0-47E6-A2F2-384DC87939EC}" type="PERCENTAGE">
                      <a:rPr lang="uk-UA" baseline="0"/>
                      <a:pPr>
                        <a:defRPr sz="1004" b="1" i="0" u="none" strike="noStrike" kern="1200" spc="0" baseline="0">
                          <a:solidFill>
                            <a:schemeClr val="accent5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 baseline="0"/>
                  </a:p>
                </c:rich>
              </c:tx>
              <c:spPr>
                <a:noFill/>
                <a:ln w="25499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A41-499A-A7D8-44DD200D8B5D}"/>
                </c:ext>
              </c:extLst>
            </c:dLbl>
            <c:spPr>
              <a:noFill/>
              <a:ln w="25499"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6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Звернення з питань обліку електричної енергії</c:v>
                </c:pt>
                <c:pt idx="1">
                  <c:v>Звернення з питань розподільчих мереж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29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41-499A-A7D8-44DD200D8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500">
          <a:noFill/>
        </a:ln>
      </c:spPr>
    </c:plotArea>
    <c:plotVisOnly val="1"/>
    <c:dispBlanksAs val="gap"/>
    <c:showDLblsOverMax val="0"/>
  </c:chart>
  <c:spPr>
    <a:solidFill>
      <a:schemeClr val="bg1"/>
    </a:solidFill>
    <a:ln w="956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436-4D95-B921-CE0DF1A2FCD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436-4D95-B921-CE0DF1A2FCD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436-4D95-B921-CE0DF1A2FCDB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436-4D95-B921-CE0DF1A2FCDB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436-4D95-B921-CE0DF1A2FCDB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F436-4D95-B921-CE0DF1A2FCDB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F436-4D95-B921-CE0DF1A2FCDB}"/>
              </c:ext>
            </c:extLst>
          </c:dPt>
          <c:dLbls>
            <c:dLbl>
              <c:idx val="0"/>
              <c:layout>
                <c:manualLayout>
                  <c:x val="0.18880240869337828"/>
                  <c:y val="0.23816985271074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36-4D95-B921-CE0DF1A2FCDB}"/>
                </c:ext>
              </c:extLst>
            </c:dLbl>
            <c:dLbl>
              <c:idx val="1"/>
              <c:layout>
                <c:manualLayout>
                  <c:x val="-3.4594095940959496E-2"/>
                  <c:y val="0.7184418776233353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36-4D95-B921-CE0DF1A2FCDB}"/>
                </c:ext>
              </c:extLst>
            </c:dLbl>
            <c:dLbl>
              <c:idx val="2"/>
              <c:layout>
                <c:manualLayout>
                  <c:x val="-0.29452269227416694"/>
                  <c:y val="-1.8802883108743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25553505535051"/>
                      <c:h val="0.248292318207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436-4D95-B921-CE0DF1A2FCDB}"/>
                </c:ext>
              </c:extLst>
            </c:dLbl>
            <c:dLbl>
              <c:idx val="3"/>
              <c:layout>
                <c:manualLayout>
                  <c:x val="-0.22235850015980474"/>
                  <c:y val="0.326082461252982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36-4D95-B921-CE0DF1A2FCD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F436-4D95-B921-CE0DF1A2FCDB}"/>
                </c:ext>
              </c:extLst>
            </c:dLbl>
            <c:dLbl>
              <c:idx val="5"/>
              <c:layout>
                <c:manualLayout>
                  <c:x val="0.27905904059040593"/>
                  <c:y val="6.267627702914446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436-4D95-B921-CE0DF1A2FCDB}"/>
                </c:ext>
              </c:extLst>
            </c:dLbl>
            <c:dLbl>
              <c:idx val="6"/>
              <c:layout>
                <c:manualLayout>
                  <c:x val="0.40359778597785978"/>
                  <c:y val="4.38733939204011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436-4D95-B921-CE0DF1A2FCD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Аркуш1!$A$2:$A$8</c:f>
              <c:strCache>
                <c:ptCount val="6"/>
                <c:pt idx="0">
                  <c:v>Аварійна ЛЕП</c:v>
                </c:pt>
                <c:pt idx="1">
                  <c:v>Висока напруга</c:v>
                </c:pt>
                <c:pt idx="2">
                  <c:v>Перерви в електропостачанні</c:v>
                </c:pt>
                <c:pt idx="3">
                  <c:v>Приєднання до мереж АТ</c:v>
                </c:pt>
                <c:pt idx="4">
                  <c:v>Перенесення ПЛ та/ або опори</c:v>
                </c:pt>
                <c:pt idx="5">
                  <c:v>Надати інформацію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7</c:v>
                </c:pt>
                <c:pt idx="3">
                  <c:v>7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F436-4D95-B921-CE0DF1A2FCD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179200953433681"/>
          <c:y val="0.11664521630227694"/>
          <c:w val="0.86805555555555558"/>
          <c:h val="0.76670956739544616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77B-42DC-8741-8731926563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77B-42DC-8741-8731926563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77B-42DC-8741-8731926563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77B-42DC-8741-8731926563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177B-42DC-8741-87319265630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177B-42DC-8741-873192656306}"/>
              </c:ext>
            </c:extLst>
          </c:dPt>
          <c:dLbls>
            <c:dLbl>
              <c:idx val="0"/>
              <c:layout>
                <c:manualLayout>
                  <c:x val="0.19011882426516574"/>
                  <c:y val="0.323024054982817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7B-42DC-8741-873192656306}"/>
                </c:ext>
              </c:extLst>
            </c:dLbl>
            <c:dLbl>
              <c:idx val="1"/>
              <c:layout>
                <c:manualLayout>
                  <c:x val="5.4901242410364745E-2"/>
                  <c:y val="0.577319587628865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7B-42DC-8741-873192656306}"/>
                </c:ext>
              </c:extLst>
            </c:dLbl>
            <c:dLbl>
              <c:idx val="2"/>
              <c:layout>
                <c:manualLayout>
                  <c:x val="-0.19762351469668546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7B-42DC-8741-873192656306}"/>
                </c:ext>
              </c:extLst>
            </c:dLbl>
            <c:dLbl>
              <c:idx val="3"/>
              <c:layout>
                <c:manualLayout>
                  <c:x val="-0.1200750469043152"/>
                  <c:y val="0.233676975945017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7B-42DC-8741-87319265630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177B-42DC-8741-87319265630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177B-42DC-8741-87319265630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Аркуш1!$A$2:$A$7</c:f>
              <c:strCache>
                <c:ptCount val="6"/>
                <c:pt idx="0">
                  <c:v>Припинення ел.</c:v>
                </c:pt>
                <c:pt idx="1">
                  <c:v>Прилад обліку</c:v>
                </c:pt>
                <c:pt idx="2">
                  <c:v>Надати інформацію</c:v>
                </c:pt>
                <c:pt idx="3">
                  <c:v>Некоректний показник</c:v>
                </c:pt>
                <c:pt idx="4">
                  <c:v>Ремонт внутрішньої мережі</c:v>
                </c:pt>
                <c:pt idx="5">
                  <c:v>Обмеження потужності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7</c:v>
                </c:pt>
                <c:pt idx="1">
                  <c:v>2</c:v>
                </c:pt>
                <c:pt idx="2">
                  <c:v>16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77B-42DC-8741-87319265630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Клим'юк Тетяна Львівна</dc:creator>
  <cp:keywords/>
  <dc:description/>
  <cp:lastModifiedBy>Бардашевська Ярина Василівна</cp:lastModifiedBy>
  <cp:revision>3</cp:revision>
  <dcterms:created xsi:type="dcterms:W3CDTF">2024-04-24T10:31:00Z</dcterms:created>
  <dcterms:modified xsi:type="dcterms:W3CDTF">2024-04-24T10:31:00Z</dcterms:modified>
</cp:coreProperties>
</file>