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F7DF" w14:textId="77777777" w:rsidR="001B71D2" w:rsidRDefault="001B71D2" w:rsidP="001B71D2">
      <w:pPr>
        <w:pStyle w:val="a5"/>
        <w:shd w:val="clear" w:color="auto" w:fill="FFFFFF"/>
        <w:spacing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НАЦІОНАЛЬНА КОМІСІЯ, ЩО ЗДІЙСНЮЄ ДЕРЖАВНЕ РЕГУЛЮВАННЯ</w:t>
      </w:r>
    </w:p>
    <w:p w14:paraId="02ECFEF5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У СФЕРАХ ЕНЕРГЕТИКИ ТА КОМУНАЛЬНИХ ПОСЛУГ</w:t>
      </w:r>
    </w:p>
    <w:p w14:paraId="58FDA16B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ПОСТАНОВА</w:t>
      </w:r>
    </w:p>
    <w:p w14:paraId="15266A5B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18.12.2024 № 2119</w:t>
      </w:r>
    </w:p>
    <w:p w14:paraId="7DCADF6D" w14:textId="4BD0D568" w:rsidR="001B71D2" w:rsidRDefault="001B71D2" w:rsidP="001B71D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Theme="minorHAnsi" w:hAnsiTheme="minorHAnsi"/>
          <w:color w:val="000000"/>
          <w:sz w:val="27"/>
          <w:szCs w:val="27"/>
          <w:bdr w:val="none" w:sz="0" w:space="0" w:color="auto" w:frame="1"/>
        </w:rPr>
      </w:pP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Про затвердження ставок плати за стандартне приєднання на 2025 рік</w:t>
      </w:r>
    </w:p>
    <w:p w14:paraId="2597C5E8" w14:textId="77777777" w:rsidR="001B71D2" w:rsidRPr="001B71D2" w:rsidRDefault="001B71D2" w:rsidP="001B71D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p w14:paraId="6AEA458B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Відповідно до законів України «Про ринок електричної енергії» та «Про Національну комісію, що здійснює державне регулювання у сферах енергетики та комунальних послуг», Методики (порядку) формування плати за приєднання до системи передачі та системи розподілу, затвердженої постановою Національної комісії, що здійснює державне регулювання у сферах енергетики та комунальних послуг, від 18 грудня 2018 року № 1965, Національна комісія, що здійснює державне регулювання у сферах енергетики та комунальних послуг, ПОСТАНОВЛЯЄ:</w:t>
      </w:r>
    </w:p>
    <w:p w14:paraId="387AC388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1. Затвердити ставки плати за стандартне приєднання на 2025 рік для операторів систем розподілу (без податку на додану вартість), що додаються.</w:t>
      </w:r>
    </w:p>
    <w:p w14:paraId="58AC10BF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2. Операторам систем розподілу протягом трьох робочих днів з дня набрання чинності цією постановою оприлюднити величини ставок плати за стандартне приєднання на 2025 рік на власних офіційних </w:t>
      </w:r>
      <w:proofErr w:type="spellStart"/>
      <w:r>
        <w:rPr>
          <w:rFonts w:ascii="ProbaPro" w:hAnsi="ProbaPro"/>
          <w:color w:val="000000"/>
          <w:sz w:val="27"/>
          <w:szCs w:val="27"/>
        </w:rPr>
        <w:t>вебсайтах</w:t>
      </w:r>
      <w:proofErr w:type="spellEnd"/>
      <w:r>
        <w:rPr>
          <w:rFonts w:ascii="ProbaPro" w:hAnsi="ProbaPro"/>
          <w:color w:val="000000"/>
          <w:sz w:val="27"/>
          <w:szCs w:val="27"/>
        </w:rPr>
        <w:t>.</w:t>
      </w:r>
    </w:p>
    <w:p w14:paraId="5C0B4F25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3. Ця постанова набирає чинності з 01 січня 2025 року.</w:t>
      </w:r>
    </w:p>
    <w:p w14:paraId="1758965A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p w14:paraId="7DBD4BBD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p w14:paraId="072B41C4" w14:textId="77777777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p w14:paraId="38E81D87" w14:textId="620F7C95" w:rsidR="001B71D2" w:rsidRDefault="001B71D2" w:rsidP="001B71D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Голова НКРЕКП                     Юрій ВЛАСЕНКО</w:t>
      </w:r>
    </w:p>
    <w:p w14:paraId="73FDC0A7" w14:textId="77777777" w:rsidR="001B71D2" w:rsidRDefault="001B71D2">
      <w:pPr>
        <w:spacing w:before="79" w:line="264" w:lineRule="exact"/>
        <w:ind w:left="10321"/>
        <w:rPr>
          <w:spacing w:val="-2"/>
          <w:sz w:val="23"/>
        </w:rPr>
      </w:pPr>
    </w:p>
    <w:p w14:paraId="45A1CD8D" w14:textId="77777777" w:rsidR="001B71D2" w:rsidRDefault="001B71D2">
      <w:pPr>
        <w:rPr>
          <w:spacing w:val="-2"/>
          <w:sz w:val="23"/>
        </w:rPr>
      </w:pPr>
      <w:r>
        <w:rPr>
          <w:spacing w:val="-2"/>
          <w:sz w:val="23"/>
        </w:rPr>
        <w:br w:type="page"/>
      </w:r>
    </w:p>
    <w:p w14:paraId="28ACF1E9" w14:textId="68D4C54B" w:rsidR="0005422F" w:rsidRDefault="00674281">
      <w:pPr>
        <w:spacing w:before="79" w:line="264" w:lineRule="exact"/>
        <w:ind w:left="10321"/>
        <w:rPr>
          <w:sz w:val="23"/>
        </w:rPr>
      </w:pPr>
      <w:r>
        <w:rPr>
          <w:spacing w:val="-2"/>
          <w:sz w:val="23"/>
        </w:rPr>
        <w:lastRenderedPageBreak/>
        <w:t>ЗАТВЕРДЖЕНО</w:t>
      </w:r>
    </w:p>
    <w:p w14:paraId="0DC95250" w14:textId="77777777" w:rsidR="0005422F" w:rsidRDefault="00674281">
      <w:pPr>
        <w:ind w:left="10321"/>
        <w:rPr>
          <w:sz w:val="23"/>
        </w:rPr>
      </w:pPr>
      <w:r>
        <w:rPr>
          <w:sz w:val="23"/>
        </w:rPr>
        <w:t>Постанова Національної комісії, що здійснює державне</w:t>
      </w:r>
      <w:r>
        <w:rPr>
          <w:spacing w:val="-5"/>
          <w:sz w:val="23"/>
        </w:rPr>
        <w:t xml:space="preserve"> </w:t>
      </w:r>
      <w:r>
        <w:rPr>
          <w:sz w:val="23"/>
        </w:rPr>
        <w:t>регулювання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8"/>
          <w:sz w:val="23"/>
        </w:rPr>
        <w:t xml:space="preserve"> </w:t>
      </w:r>
      <w:r>
        <w:rPr>
          <w:sz w:val="23"/>
        </w:rPr>
        <w:t>сферах</w:t>
      </w:r>
      <w:r>
        <w:rPr>
          <w:spacing w:val="-8"/>
          <w:sz w:val="23"/>
        </w:rPr>
        <w:t xml:space="preserve"> </w:t>
      </w:r>
      <w:r>
        <w:rPr>
          <w:sz w:val="23"/>
        </w:rPr>
        <w:t>енергетики</w:t>
      </w:r>
      <w:r>
        <w:rPr>
          <w:spacing w:val="-6"/>
          <w:sz w:val="23"/>
        </w:rPr>
        <w:t xml:space="preserve"> </w:t>
      </w:r>
      <w:r>
        <w:rPr>
          <w:sz w:val="23"/>
        </w:rPr>
        <w:t>та комунальних послуг</w:t>
      </w:r>
    </w:p>
    <w:p w14:paraId="7F67724B" w14:textId="5A10ABF2" w:rsidR="0005422F" w:rsidRDefault="00983CA2">
      <w:pPr>
        <w:spacing w:before="1"/>
        <w:ind w:left="10321"/>
        <w:rPr>
          <w:sz w:val="23"/>
        </w:rPr>
      </w:pPr>
      <w:r>
        <w:rPr>
          <w:sz w:val="23"/>
        </w:rPr>
        <w:t>18</w:t>
      </w:r>
      <w:r w:rsidR="00674281">
        <w:rPr>
          <w:sz w:val="23"/>
        </w:rPr>
        <w:t>.12.202</w:t>
      </w:r>
      <w:r>
        <w:rPr>
          <w:sz w:val="23"/>
        </w:rPr>
        <w:t>4</w:t>
      </w:r>
      <w:r w:rsidR="00674281">
        <w:rPr>
          <w:spacing w:val="-2"/>
          <w:sz w:val="23"/>
        </w:rPr>
        <w:t xml:space="preserve"> </w:t>
      </w:r>
      <w:r w:rsidR="00674281">
        <w:rPr>
          <w:sz w:val="23"/>
        </w:rPr>
        <w:t>№</w:t>
      </w:r>
      <w:r w:rsidR="00674281">
        <w:rPr>
          <w:spacing w:val="1"/>
          <w:sz w:val="23"/>
        </w:rPr>
        <w:t xml:space="preserve"> </w:t>
      </w:r>
      <w:r w:rsidR="00674281">
        <w:rPr>
          <w:spacing w:val="-4"/>
          <w:sz w:val="23"/>
        </w:rPr>
        <w:t>2</w:t>
      </w:r>
      <w:r>
        <w:rPr>
          <w:spacing w:val="-4"/>
          <w:sz w:val="23"/>
        </w:rPr>
        <w:t>119</w:t>
      </w:r>
    </w:p>
    <w:p w14:paraId="3E98A008" w14:textId="77777777" w:rsidR="0005422F" w:rsidRPr="001B71D2" w:rsidRDefault="0005422F"/>
    <w:p w14:paraId="00402542" w14:textId="6156D8C5" w:rsidR="0005422F" w:rsidRPr="001B71D2" w:rsidRDefault="00674281">
      <w:pPr>
        <w:pStyle w:val="a3"/>
        <w:spacing w:line="207" w:lineRule="exact"/>
        <w:ind w:left="3" w:right="124"/>
        <w:jc w:val="center"/>
        <w:rPr>
          <w:sz w:val="22"/>
          <w:szCs w:val="22"/>
        </w:rPr>
      </w:pPr>
      <w:r w:rsidRPr="001B71D2">
        <w:rPr>
          <w:sz w:val="22"/>
          <w:szCs w:val="22"/>
        </w:rPr>
        <w:t>Ставки</w:t>
      </w:r>
      <w:r w:rsidRPr="001B71D2">
        <w:rPr>
          <w:spacing w:val="-6"/>
          <w:sz w:val="22"/>
          <w:szCs w:val="22"/>
        </w:rPr>
        <w:t xml:space="preserve"> </w:t>
      </w:r>
      <w:r w:rsidRPr="001B71D2">
        <w:rPr>
          <w:sz w:val="22"/>
          <w:szCs w:val="22"/>
        </w:rPr>
        <w:t>плати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за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стандартне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приєднання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електроустановок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електричних</w:t>
      </w:r>
      <w:r w:rsidRPr="001B71D2">
        <w:rPr>
          <w:spacing w:val="1"/>
          <w:sz w:val="22"/>
          <w:szCs w:val="22"/>
        </w:rPr>
        <w:t xml:space="preserve"> </w:t>
      </w:r>
      <w:r w:rsidRPr="001B71D2">
        <w:rPr>
          <w:sz w:val="22"/>
          <w:szCs w:val="22"/>
        </w:rPr>
        <w:t>мереж</w:t>
      </w:r>
      <w:r w:rsidRPr="001B71D2">
        <w:rPr>
          <w:spacing w:val="1"/>
          <w:sz w:val="22"/>
          <w:szCs w:val="22"/>
        </w:rPr>
        <w:t xml:space="preserve"> </w:t>
      </w:r>
      <w:r w:rsidRPr="001B71D2">
        <w:rPr>
          <w:sz w:val="22"/>
          <w:szCs w:val="22"/>
        </w:rPr>
        <w:t>(до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50 кВт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включно)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на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202</w:t>
      </w:r>
      <w:r w:rsidR="00983CA2" w:rsidRPr="001B71D2">
        <w:rPr>
          <w:sz w:val="22"/>
          <w:szCs w:val="22"/>
        </w:rPr>
        <w:t>5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рік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для</w:t>
      </w:r>
      <w:r w:rsidRPr="001B71D2">
        <w:rPr>
          <w:spacing w:val="-1"/>
          <w:sz w:val="22"/>
          <w:szCs w:val="22"/>
        </w:rPr>
        <w:t xml:space="preserve"> </w:t>
      </w:r>
      <w:r w:rsidR="00FE0AA2" w:rsidRPr="001B71D2">
        <w:rPr>
          <w:sz w:val="22"/>
          <w:szCs w:val="22"/>
          <w:u w:val="single"/>
        </w:rPr>
        <w:t>МІСЬКОЇ МІСЦЕВОСТІ</w:t>
      </w:r>
    </w:p>
    <w:p w14:paraId="37E1F9FE" w14:textId="77777777" w:rsidR="0005422F" w:rsidRPr="001B71D2" w:rsidRDefault="00674281">
      <w:pPr>
        <w:pStyle w:val="a3"/>
        <w:ind w:right="124"/>
        <w:jc w:val="center"/>
        <w:rPr>
          <w:sz w:val="22"/>
          <w:szCs w:val="22"/>
        </w:rPr>
      </w:pPr>
      <w:r w:rsidRPr="001B71D2">
        <w:rPr>
          <w:sz w:val="22"/>
          <w:szCs w:val="22"/>
        </w:rPr>
        <w:t>І,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ІІ,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III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категорій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надійності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електропостачання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(приєднання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електроустановок замовника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діючих мереж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оператора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системи розподілу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на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відстань,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що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не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перевищує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300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метрів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по прямій лінії від місця забезпечення потужності до місця приєднання) (без податку на додану вартість), тис. грн/1 кВт</w:t>
      </w:r>
    </w:p>
    <w:p w14:paraId="734054C5" w14:textId="77777777" w:rsidR="0005422F" w:rsidRDefault="0005422F">
      <w:pPr>
        <w:spacing w:after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329"/>
        <w:gridCol w:w="1946"/>
        <w:gridCol w:w="1948"/>
        <w:gridCol w:w="1952"/>
        <w:gridCol w:w="1945"/>
        <w:gridCol w:w="1950"/>
        <w:gridCol w:w="1952"/>
      </w:tblGrid>
      <w:tr w:rsidR="0005422F" w14:paraId="29DFB579" w14:textId="77777777">
        <w:trPr>
          <w:trHeight w:val="540"/>
        </w:trPr>
        <w:tc>
          <w:tcPr>
            <w:tcW w:w="2213" w:type="dxa"/>
            <w:vMerge w:val="restart"/>
          </w:tcPr>
          <w:p w14:paraId="06010D72" w14:textId="77777777" w:rsidR="0005422F" w:rsidRPr="001B71D2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14:paraId="716D75E6" w14:textId="77777777" w:rsidR="0005422F" w:rsidRPr="001B71D2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14:paraId="0F50EE32" w14:textId="77777777" w:rsidR="0005422F" w:rsidRPr="001B71D2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14:paraId="2ECEAE89" w14:textId="77777777" w:rsidR="0005422F" w:rsidRPr="001B71D2" w:rsidRDefault="0005422F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14:paraId="4A0A845A" w14:textId="77777777" w:rsidR="0005422F" w:rsidRPr="001B71D2" w:rsidRDefault="00674281">
            <w:pPr>
              <w:pStyle w:val="TableParagraph"/>
              <w:spacing w:before="0"/>
              <w:ind w:left="713" w:right="340" w:hanging="354"/>
              <w:jc w:val="left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Оператор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системи </w:t>
            </w:r>
            <w:r w:rsidRPr="001B71D2">
              <w:rPr>
                <w:b/>
                <w:spacing w:val="-2"/>
                <w:sz w:val="18"/>
                <w:szCs w:val="18"/>
              </w:rPr>
              <w:t>розподілу</w:t>
            </w:r>
          </w:p>
        </w:tc>
        <w:tc>
          <w:tcPr>
            <w:tcW w:w="1329" w:type="dxa"/>
            <w:vMerge w:val="restart"/>
          </w:tcPr>
          <w:p w14:paraId="10844E95" w14:textId="77777777" w:rsidR="0005422F" w:rsidRPr="001B71D2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14:paraId="3EC77475" w14:textId="77777777" w:rsidR="0005422F" w:rsidRPr="001B71D2" w:rsidRDefault="0005422F">
            <w:pPr>
              <w:pStyle w:val="TableParagraph"/>
              <w:spacing w:before="114"/>
              <w:ind w:left="0"/>
              <w:jc w:val="left"/>
              <w:rPr>
                <w:b/>
                <w:sz w:val="18"/>
                <w:szCs w:val="18"/>
              </w:rPr>
            </w:pPr>
          </w:p>
          <w:p w14:paraId="04CB8D8A" w14:textId="77777777" w:rsidR="0005422F" w:rsidRPr="001B71D2" w:rsidRDefault="00674281">
            <w:pPr>
              <w:pStyle w:val="TableParagraph"/>
              <w:spacing w:before="0"/>
              <w:ind w:left="79" w:right="70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Ступінь </w:t>
            </w:r>
            <w:r w:rsidRPr="001B71D2">
              <w:rPr>
                <w:b/>
                <w:sz w:val="18"/>
                <w:szCs w:val="18"/>
              </w:rPr>
              <w:t xml:space="preserve">напруги в </w:t>
            </w:r>
            <w:r w:rsidRPr="001B71D2">
              <w:rPr>
                <w:b/>
                <w:spacing w:val="-2"/>
                <w:sz w:val="18"/>
                <w:szCs w:val="18"/>
              </w:rPr>
              <w:t xml:space="preserve">точці приєднання, </w:t>
            </w:r>
            <w:r w:rsidRPr="001B71D2">
              <w:rPr>
                <w:b/>
                <w:spacing w:val="-6"/>
                <w:sz w:val="18"/>
                <w:szCs w:val="18"/>
              </w:rPr>
              <w:t>кВ</w:t>
            </w:r>
          </w:p>
        </w:tc>
        <w:tc>
          <w:tcPr>
            <w:tcW w:w="11693" w:type="dxa"/>
            <w:gridSpan w:val="6"/>
          </w:tcPr>
          <w:p w14:paraId="1001A33B" w14:textId="77777777" w:rsidR="0005422F" w:rsidRPr="001B71D2" w:rsidRDefault="00674281">
            <w:pPr>
              <w:pStyle w:val="TableParagraph"/>
              <w:spacing w:before="165"/>
              <w:ind w:left="13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Ставка</w:t>
            </w:r>
            <w:r w:rsidRPr="001B71D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плати</w:t>
            </w:r>
            <w:r w:rsidRPr="001B71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за</w:t>
            </w:r>
            <w:r w:rsidRPr="001B71D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стандартне</w:t>
            </w:r>
            <w:r w:rsidRPr="001B71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приєднання</w:t>
            </w:r>
            <w:r w:rsidRPr="001B71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електроустановок</w:t>
            </w:r>
            <w:r w:rsidRPr="001B71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до</w:t>
            </w:r>
            <w:r w:rsidRPr="001B71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електричних</w:t>
            </w:r>
            <w:r w:rsidRPr="001B71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мереж,</w:t>
            </w:r>
            <w:r w:rsidRPr="001B71D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тис.</w:t>
            </w:r>
            <w:r w:rsidRPr="001B71D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грн.</w:t>
            </w:r>
            <w:r w:rsidRPr="001B71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/</w:t>
            </w:r>
            <w:r w:rsidRPr="001B71D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>1</w:t>
            </w:r>
            <w:r w:rsidRPr="001B71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B71D2">
              <w:rPr>
                <w:b/>
                <w:spacing w:val="-5"/>
                <w:sz w:val="18"/>
                <w:szCs w:val="18"/>
              </w:rPr>
              <w:t>кВт</w:t>
            </w:r>
          </w:p>
        </w:tc>
      </w:tr>
      <w:tr w:rsidR="0005422F" w14:paraId="76F8333D" w14:textId="77777777">
        <w:trPr>
          <w:trHeight w:val="539"/>
        </w:trPr>
        <w:tc>
          <w:tcPr>
            <w:tcW w:w="2213" w:type="dxa"/>
            <w:vMerge/>
            <w:tcBorders>
              <w:top w:val="nil"/>
            </w:tcBorders>
          </w:tcPr>
          <w:p w14:paraId="0641AECA" w14:textId="77777777" w:rsidR="0005422F" w:rsidRPr="001B71D2" w:rsidRDefault="0005422F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20DB27F8" w14:textId="77777777" w:rsidR="0005422F" w:rsidRPr="001B71D2" w:rsidRDefault="0005422F">
            <w:pPr>
              <w:rPr>
                <w:sz w:val="18"/>
                <w:szCs w:val="18"/>
              </w:rPr>
            </w:pPr>
          </w:p>
        </w:tc>
        <w:tc>
          <w:tcPr>
            <w:tcW w:w="5846" w:type="dxa"/>
            <w:gridSpan w:val="3"/>
          </w:tcPr>
          <w:p w14:paraId="12990B7F" w14:textId="77777777" w:rsidR="0005422F" w:rsidRPr="001B71D2" w:rsidRDefault="00674281">
            <w:pPr>
              <w:pStyle w:val="TableParagraph"/>
              <w:spacing w:before="167"/>
              <w:ind w:left="3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Однофазне</w:t>
            </w:r>
            <w:r w:rsidRPr="001B71D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B71D2">
              <w:rPr>
                <w:b/>
                <w:spacing w:val="-2"/>
                <w:sz w:val="18"/>
                <w:szCs w:val="18"/>
              </w:rPr>
              <w:t>приєднання</w:t>
            </w:r>
          </w:p>
        </w:tc>
        <w:tc>
          <w:tcPr>
            <w:tcW w:w="5847" w:type="dxa"/>
            <w:gridSpan w:val="3"/>
          </w:tcPr>
          <w:p w14:paraId="145AB5AC" w14:textId="77777777" w:rsidR="0005422F" w:rsidRPr="001B71D2" w:rsidRDefault="00674281">
            <w:pPr>
              <w:pStyle w:val="TableParagraph"/>
              <w:spacing w:before="167"/>
              <w:ind w:left="15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Трифазне</w:t>
            </w:r>
            <w:r w:rsidRPr="001B71D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B71D2">
              <w:rPr>
                <w:b/>
                <w:spacing w:val="-2"/>
                <w:sz w:val="18"/>
                <w:szCs w:val="18"/>
              </w:rPr>
              <w:t>приєднання</w:t>
            </w:r>
          </w:p>
        </w:tc>
      </w:tr>
      <w:tr w:rsidR="0005422F" w14:paraId="08CC0191" w14:textId="77777777">
        <w:trPr>
          <w:trHeight w:val="990"/>
        </w:trPr>
        <w:tc>
          <w:tcPr>
            <w:tcW w:w="2213" w:type="dxa"/>
            <w:vMerge/>
            <w:tcBorders>
              <w:top w:val="nil"/>
            </w:tcBorders>
          </w:tcPr>
          <w:p w14:paraId="2AD2AE5C" w14:textId="77777777" w:rsidR="0005422F" w:rsidRPr="001B71D2" w:rsidRDefault="0005422F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6F77DB5B" w14:textId="77777777" w:rsidR="0005422F" w:rsidRPr="001B71D2" w:rsidRDefault="0005422F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14:paraId="64272D64" w14:textId="77777777" w:rsidR="0005422F" w:rsidRPr="001B71D2" w:rsidRDefault="00674281">
            <w:pPr>
              <w:pStyle w:val="TableParagraph"/>
              <w:spacing w:before="81"/>
              <w:ind w:left="510" w:right="500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4E052E91" w14:textId="77777777" w:rsidR="0005422F" w:rsidRPr="001B71D2" w:rsidRDefault="00674281">
            <w:pPr>
              <w:pStyle w:val="TableParagraph"/>
              <w:spacing w:before="1"/>
              <w:ind w:left="144" w:right="139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10"/>
                <w:sz w:val="18"/>
                <w:szCs w:val="18"/>
              </w:rPr>
              <w:t>І</w:t>
            </w:r>
          </w:p>
        </w:tc>
        <w:tc>
          <w:tcPr>
            <w:tcW w:w="1948" w:type="dxa"/>
          </w:tcPr>
          <w:p w14:paraId="37D85754" w14:textId="77777777" w:rsidR="0005422F" w:rsidRPr="001B71D2" w:rsidRDefault="00674281">
            <w:pPr>
              <w:pStyle w:val="TableParagraph"/>
              <w:spacing w:before="81"/>
              <w:ind w:left="121" w:right="112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019B0584" w14:textId="77777777" w:rsidR="0005422F" w:rsidRPr="001B71D2" w:rsidRDefault="00674281">
            <w:pPr>
              <w:pStyle w:val="TableParagraph"/>
              <w:spacing w:before="1"/>
              <w:ind w:left="121" w:right="112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6"/>
                <w:sz w:val="18"/>
                <w:szCs w:val="18"/>
              </w:rPr>
              <w:t>ІІ</w:t>
            </w:r>
          </w:p>
        </w:tc>
        <w:tc>
          <w:tcPr>
            <w:tcW w:w="1952" w:type="dxa"/>
          </w:tcPr>
          <w:p w14:paraId="332F3DD2" w14:textId="77777777" w:rsidR="0005422F" w:rsidRPr="001B71D2" w:rsidRDefault="00674281">
            <w:pPr>
              <w:pStyle w:val="TableParagraph"/>
              <w:spacing w:before="0"/>
              <w:ind w:right="113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366362DA" w14:textId="77777777" w:rsidR="0005422F" w:rsidRPr="001B71D2" w:rsidRDefault="00674281">
            <w:pPr>
              <w:pStyle w:val="TableParagraph"/>
              <w:spacing w:before="1"/>
              <w:ind w:right="112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4"/>
                <w:sz w:val="18"/>
                <w:szCs w:val="18"/>
              </w:rPr>
              <w:t>ІІІ</w:t>
            </w:r>
          </w:p>
        </w:tc>
        <w:tc>
          <w:tcPr>
            <w:tcW w:w="1945" w:type="dxa"/>
          </w:tcPr>
          <w:p w14:paraId="1DD42811" w14:textId="77777777" w:rsidR="0005422F" w:rsidRPr="001B71D2" w:rsidRDefault="00674281">
            <w:pPr>
              <w:pStyle w:val="TableParagraph"/>
              <w:spacing w:before="81"/>
              <w:ind w:left="516" w:right="493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6F11CE51" w14:textId="77777777" w:rsidR="0005422F" w:rsidRPr="001B71D2" w:rsidRDefault="00674281">
            <w:pPr>
              <w:pStyle w:val="TableParagraph"/>
              <w:spacing w:before="1"/>
              <w:ind w:left="150" w:right="132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10"/>
                <w:sz w:val="18"/>
                <w:szCs w:val="18"/>
              </w:rPr>
              <w:t>І</w:t>
            </w:r>
          </w:p>
        </w:tc>
        <w:tc>
          <w:tcPr>
            <w:tcW w:w="1950" w:type="dxa"/>
          </w:tcPr>
          <w:p w14:paraId="1924F7D5" w14:textId="77777777" w:rsidR="0005422F" w:rsidRPr="001B71D2" w:rsidRDefault="00674281">
            <w:pPr>
              <w:pStyle w:val="TableParagraph"/>
              <w:spacing w:before="81"/>
              <w:ind w:left="129" w:right="108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3A446A57" w14:textId="77777777" w:rsidR="0005422F" w:rsidRPr="001B71D2" w:rsidRDefault="00674281">
            <w:pPr>
              <w:pStyle w:val="TableParagraph"/>
              <w:spacing w:before="1"/>
              <w:ind w:right="107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6"/>
                <w:sz w:val="18"/>
                <w:szCs w:val="18"/>
              </w:rPr>
              <w:t>ІІ</w:t>
            </w:r>
          </w:p>
        </w:tc>
        <w:tc>
          <w:tcPr>
            <w:tcW w:w="1952" w:type="dxa"/>
          </w:tcPr>
          <w:p w14:paraId="6DB05BC7" w14:textId="77777777" w:rsidR="0005422F" w:rsidRPr="001B71D2" w:rsidRDefault="00674281">
            <w:pPr>
              <w:pStyle w:val="TableParagraph"/>
              <w:spacing w:before="81"/>
              <w:ind w:left="132" w:right="110"/>
              <w:rPr>
                <w:b/>
                <w:sz w:val="18"/>
                <w:szCs w:val="18"/>
              </w:rPr>
            </w:pPr>
            <w:r w:rsidRPr="001B71D2">
              <w:rPr>
                <w:b/>
                <w:sz w:val="18"/>
                <w:szCs w:val="18"/>
              </w:rPr>
              <w:t>Категорія</w:t>
            </w:r>
            <w:r w:rsidRPr="001B71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1B71D2">
              <w:rPr>
                <w:b/>
                <w:sz w:val="18"/>
                <w:szCs w:val="18"/>
              </w:rPr>
              <w:t xml:space="preserve">з </w:t>
            </w:r>
            <w:r w:rsidRPr="001B71D2">
              <w:rPr>
                <w:b/>
                <w:spacing w:val="-2"/>
                <w:sz w:val="18"/>
                <w:szCs w:val="18"/>
              </w:rPr>
              <w:t>надійності</w:t>
            </w:r>
          </w:p>
          <w:p w14:paraId="21BDC8C5" w14:textId="77777777" w:rsidR="0005422F" w:rsidRPr="001B71D2" w:rsidRDefault="00674281">
            <w:pPr>
              <w:pStyle w:val="TableParagraph"/>
              <w:spacing w:before="1"/>
              <w:ind w:left="133" w:right="110"/>
              <w:rPr>
                <w:b/>
                <w:sz w:val="18"/>
                <w:szCs w:val="18"/>
              </w:rPr>
            </w:pPr>
            <w:r w:rsidRPr="001B71D2">
              <w:rPr>
                <w:b/>
                <w:spacing w:val="-2"/>
                <w:sz w:val="18"/>
                <w:szCs w:val="18"/>
              </w:rPr>
              <w:t xml:space="preserve">електропостачання: </w:t>
            </w:r>
            <w:r w:rsidRPr="001B71D2">
              <w:rPr>
                <w:b/>
                <w:spacing w:val="-4"/>
                <w:sz w:val="18"/>
                <w:szCs w:val="18"/>
              </w:rPr>
              <w:t>ІІІ</w:t>
            </w:r>
          </w:p>
        </w:tc>
      </w:tr>
      <w:tr w:rsidR="00983CA2" w14:paraId="6F74EE03" w14:textId="77777777" w:rsidTr="001B71D2">
        <w:trPr>
          <w:trHeight w:val="484"/>
        </w:trPr>
        <w:tc>
          <w:tcPr>
            <w:tcW w:w="2213" w:type="dxa"/>
            <w:vMerge w:val="restart"/>
          </w:tcPr>
          <w:p w14:paraId="1564BC8B" w14:textId="77777777" w:rsidR="00983CA2" w:rsidRPr="001B71D2" w:rsidRDefault="00983CA2" w:rsidP="00983CA2">
            <w:pPr>
              <w:pStyle w:val="TableParagraph"/>
              <w:spacing w:before="98" w:line="207" w:lineRule="exact"/>
              <w:ind w:left="10"/>
              <w:rPr>
                <w:sz w:val="18"/>
                <w:szCs w:val="18"/>
              </w:rPr>
            </w:pPr>
            <w:r w:rsidRPr="001B71D2">
              <w:rPr>
                <w:spacing w:val="-5"/>
                <w:sz w:val="18"/>
                <w:szCs w:val="18"/>
              </w:rPr>
              <w:t>АТ</w:t>
            </w:r>
          </w:p>
          <w:p w14:paraId="54A1E20F" w14:textId="77777777" w:rsidR="00983CA2" w:rsidRPr="001B71D2" w:rsidRDefault="00983CA2" w:rsidP="00983CA2">
            <w:pPr>
              <w:pStyle w:val="TableParagraph"/>
              <w:spacing w:before="0" w:line="207" w:lineRule="exact"/>
              <w:ind w:left="10" w:right="3"/>
              <w:rPr>
                <w:sz w:val="18"/>
                <w:szCs w:val="18"/>
              </w:rPr>
            </w:pPr>
            <w:r w:rsidRPr="001B71D2">
              <w:rPr>
                <w:spacing w:val="-2"/>
                <w:sz w:val="18"/>
                <w:szCs w:val="18"/>
              </w:rPr>
              <w:t>"</w:t>
            </w:r>
            <w:proofErr w:type="spellStart"/>
            <w:r w:rsidRPr="001B71D2">
              <w:rPr>
                <w:spacing w:val="-2"/>
                <w:sz w:val="18"/>
                <w:szCs w:val="18"/>
              </w:rPr>
              <w:t>Прикарпаттяобленерго</w:t>
            </w:r>
            <w:proofErr w:type="spellEnd"/>
            <w:r w:rsidRPr="001B71D2">
              <w:rPr>
                <w:spacing w:val="-2"/>
                <w:sz w:val="18"/>
                <w:szCs w:val="18"/>
              </w:rPr>
              <w:t>"</w:t>
            </w:r>
          </w:p>
        </w:tc>
        <w:tc>
          <w:tcPr>
            <w:tcW w:w="1329" w:type="dxa"/>
          </w:tcPr>
          <w:p w14:paraId="616A30D0" w14:textId="77777777" w:rsidR="00983CA2" w:rsidRPr="001B71D2" w:rsidRDefault="00983CA2" w:rsidP="00983CA2">
            <w:pPr>
              <w:pStyle w:val="TableParagraph"/>
              <w:ind w:left="79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 xml:space="preserve">0,4 </w:t>
            </w:r>
            <w:r w:rsidRPr="001B71D2">
              <w:rPr>
                <w:spacing w:val="-2"/>
                <w:sz w:val="24"/>
                <w:szCs w:val="24"/>
              </w:rPr>
              <w:t>(0,23)</w:t>
            </w:r>
          </w:p>
        </w:tc>
        <w:tc>
          <w:tcPr>
            <w:tcW w:w="1946" w:type="dxa"/>
          </w:tcPr>
          <w:p w14:paraId="41DF93D3" w14:textId="50A124B3" w:rsidR="00983CA2" w:rsidRPr="001B71D2" w:rsidRDefault="00983CA2" w:rsidP="00983CA2">
            <w:pPr>
              <w:pStyle w:val="TableParagraph"/>
              <w:ind w:left="8"/>
              <w:rPr>
                <w:sz w:val="24"/>
                <w:szCs w:val="24"/>
              </w:rPr>
            </w:pPr>
            <w:r w:rsidRPr="001B71D2">
              <w:rPr>
                <w:spacing w:val="-2"/>
                <w:sz w:val="24"/>
                <w:szCs w:val="24"/>
              </w:rPr>
              <w:t>4,274</w:t>
            </w:r>
          </w:p>
        </w:tc>
        <w:tc>
          <w:tcPr>
            <w:tcW w:w="1948" w:type="dxa"/>
          </w:tcPr>
          <w:p w14:paraId="3936CD96" w14:textId="7DEB39CF" w:rsidR="00983CA2" w:rsidRPr="001B71D2" w:rsidRDefault="00983CA2" w:rsidP="00983CA2">
            <w:pPr>
              <w:pStyle w:val="TableParagraph"/>
              <w:ind w:left="121" w:right="114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3,945</w:t>
            </w:r>
          </w:p>
        </w:tc>
        <w:tc>
          <w:tcPr>
            <w:tcW w:w="1952" w:type="dxa"/>
          </w:tcPr>
          <w:p w14:paraId="0679B55C" w14:textId="0FF8FA9D" w:rsidR="00983CA2" w:rsidRPr="001B71D2" w:rsidRDefault="00983CA2" w:rsidP="00983CA2">
            <w:pPr>
              <w:pStyle w:val="TableParagraph"/>
              <w:ind w:right="115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3,287</w:t>
            </w:r>
          </w:p>
        </w:tc>
        <w:tc>
          <w:tcPr>
            <w:tcW w:w="1945" w:type="dxa"/>
          </w:tcPr>
          <w:p w14:paraId="062F30F0" w14:textId="0E16A951" w:rsidR="00983CA2" w:rsidRPr="001B71D2" w:rsidRDefault="00983CA2" w:rsidP="00983CA2">
            <w:pPr>
              <w:pStyle w:val="TableParagraph"/>
              <w:ind w:left="22"/>
              <w:rPr>
                <w:sz w:val="24"/>
                <w:szCs w:val="24"/>
              </w:rPr>
            </w:pPr>
            <w:r w:rsidRPr="001B71D2">
              <w:rPr>
                <w:spacing w:val="-2"/>
                <w:sz w:val="24"/>
                <w:szCs w:val="24"/>
              </w:rPr>
              <w:t>4,274</w:t>
            </w:r>
          </w:p>
        </w:tc>
        <w:tc>
          <w:tcPr>
            <w:tcW w:w="1950" w:type="dxa"/>
          </w:tcPr>
          <w:p w14:paraId="5B752899" w14:textId="166A408D" w:rsidR="00983CA2" w:rsidRPr="001B71D2" w:rsidRDefault="00983CA2" w:rsidP="00983CA2">
            <w:pPr>
              <w:pStyle w:val="TableParagraph"/>
              <w:ind w:left="129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3,945</w:t>
            </w:r>
          </w:p>
        </w:tc>
        <w:tc>
          <w:tcPr>
            <w:tcW w:w="1952" w:type="dxa"/>
          </w:tcPr>
          <w:p w14:paraId="38A36560" w14:textId="053B1693" w:rsidR="00983CA2" w:rsidRPr="001B71D2" w:rsidRDefault="00983CA2" w:rsidP="00983CA2">
            <w:pPr>
              <w:pStyle w:val="TableParagraph"/>
              <w:ind w:left="131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3,287</w:t>
            </w:r>
          </w:p>
        </w:tc>
      </w:tr>
      <w:tr w:rsidR="00983CA2" w14:paraId="745D09AB" w14:textId="77777777" w:rsidTr="001B71D2">
        <w:trPr>
          <w:trHeight w:val="446"/>
        </w:trPr>
        <w:tc>
          <w:tcPr>
            <w:tcW w:w="2213" w:type="dxa"/>
            <w:vMerge/>
            <w:tcBorders>
              <w:top w:val="nil"/>
            </w:tcBorders>
          </w:tcPr>
          <w:p w14:paraId="73DBD6A2" w14:textId="77777777" w:rsidR="00983CA2" w:rsidRPr="001B71D2" w:rsidRDefault="00983CA2" w:rsidP="00983CA2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14:paraId="53C5F445" w14:textId="77777777" w:rsidR="00983CA2" w:rsidRPr="001B71D2" w:rsidRDefault="00983CA2" w:rsidP="00983CA2">
            <w:pPr>
              <w:pStyle w:val="TableParagraph"/>
              <w:ind w:left="79" w:right="71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6 (10)</w:t>
            </w:r>
            <w:r w:rsidRPr="001B71D2">
              <w:rPr>
                <w:spacing w:val="-2"/>
                <w:sz w:val="24"/>
                <w:szCs w:val="24"/>
              </w:rPr>
              <w:t xml:space="preserve"> </w:t>
            </w:r>
            <w:r w:rsidRPr="001B71D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46" w:type="dxa"/>
          </w:tcPr>
          <w:p w14:paraId="6C38D8CD" w14:textId="2EE81B62" w:rsidR="00983CA2" w:rsidRPr="001B71D2" w:rsidRDefault="00983CA2" w:rsidP="00983CA2">
            <w:pPr>
              <w:pStyle w:val="TableParagraph"/>
              <w:ind w:left="8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5,790</w:t>
            </w:r>
          </w:p>
        </w:tc>
        <w:tc>
          <w:tcPr>
            <w:tcW w:w="1948" w:type="dxa"/>
          </w:tcPr>
          <w:p w14:paraId="5BE2133A" w14:textId="29D06269" w:rsidR="00983CA2" w:rsidRPr="001B71D2" w:rsidRDefault="00983CA2" w:rsidP="00983CA2">
            <w:pPr>
              <w:pStyle w:val="TableParagraph"/>
              <w:ind w:left="121" w:right="114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5,344</w:t>
            </w:r>
          </w:p>
        </w:tc>
        <w:tc>
          <w:tcPr>
            <w:tcW w:w="1952" w:type="dxa"/>
          </w:tcPr>
          <w:p w14:paraId="0B08817F" w14:textId="1A8CE513" w:rsidR="00983CA2" w:rsidRPr="001B71D2" w:rsidRDefault="00983CA2" w:rsidP="00983CA2">
            <w:pPr>
              <w:pStyle w:val="TableParagraph"/>
              <w:ind w:right="115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4,454</w:t>
            </w:r>
          </w:p>
        </w:tc>
        <w:tc>
          <w:tcPr>
            <w:tcW w:w="1945" w:type="dxa"/>
          </w:tcPr>
          <w:p w14:paraId="605CAE6A" w14:textId="6D0140AC" w:rsidR="00983CA2" w:rsidRPr="001B71D2" w:rsidRDefault="00983CA2" w:rsidP="00983CA2">
            <w:pPr>
              <w:pStyle w:val="TableParagraph"/>
              <w:ind w:left="2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4,632</w:t>
            </w:r>
          </w:p>
        </w:tc>
        <w:tc>
          <w:tcPr>
            <w:tcW w:w="1950" w:type="dxa"/>
          </w:tcPr>
          <w:p w14:paraId="5E9C0B12" w14:textId="7E3EDEDE" w:rsidR="00983CA2" w:rsidRPr="001B71D2" w:rsidRDefault="00983CA2" w:rsidP="00983CA2">
            <w:pPr>
              <w:pStyle w:val="TableParagraph"/>
              <w:ind w:left="129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4,275</w:t>
            </w:r>
          </w:p>
        </w:tc>
        <w:tc>
          <w:tcPr>
            <w:tcW w:w="1952" w:type="dxa"/>
          </w:tcPr>
          <w:p w14:paraId="2361A754" w14:textId="182F3DFE" w:rsidR="00983CA2" w:rsidRPr="001B71D2" w:rsidRDefault="00983CA2" w:rsidP="00983CA2">
            <w:pPr>
              <w:pStyle w:val="TableParagraph"/>
              <w:ind w:left="131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3,563</w:t>
            </w:r>
          </w:p>
        </w:tc>
      </w:tr>
    </w:tbl>
    <w:p w14:paraId="3048E241" w14:textId="77777777" w:rsidR="0005422F" w:rsidRDefault="0005422F">
      <w:pPr>
        <w:rPr>
          <w:sz w:val="23"/>
        </w:rPr>
        <w:sectPr w:rsidR="0005422F">
          <w:type w:val="continuous"/>
          <w:pgSz w:w="16850" w:h="11910" w:orient="landscape"/>
          <w:pgMar w:top="540" w:right="620" w:bottom="280" w:left="740" w:header="708" w:footer="708" w:gutter="0"/>
          <w:cols w:space="720"/>
        </w:sectPr>
      </w:pPr>
    </w:p>
    <w:p w14:paraId="771C9846" w14:textId="77777777" w:rsidR="0005422F" w:rsidRPr="001B71D2" w:rsidRDefault="0005422F">
      <w:pPr>
        <w:spacing w:before="47"/>
      </w:pPr>
    </w:p>
    <w:p w14:paraId="1F0AAC45" w14:textId="76C99C5F" w:rsidR="0005422F" w:rsidRPr="001B71D2" w:rsidRDefault="00674281">
      <w:pPr>
        <w:pStyle w:val="a3"/>
        <w:spacing w:line="207" w:lineRule="exact"/>
        <w:ind w:left="3" w:right="124"/>
        <w:jc w:val="center"/>
        <w:rPr>
          <w:sz w:val="22"/>
          <w:szCs w:val="22"/>
        </w:rPr>
      </w:pPr>
      <w:r w:rsidRPr="001B71D2">
        <w:rPr>
          <w:sz w:val="22"/>
          <w:szCs w:val="22"/>
        </w:rPr>
        <w:t>Ставки</w:t>
      </w:r>
      <w:r w:rsidRPr="001B71D2">
        <w:rPr>
          <w:spacing w:val="-6"/>
          <w:sz w:val="22"/>
          <w:szCs w:val="22"/>
        </w:rPr>
        <w:t xml:space="preserve"> </w:t>
      </w:r>
      <w:r w:rsidRPr="001B71D2">
        <w:rPr>
          <w:sz w:val="22"/>
          <w:szCs w:val="22"/>
        </w:rPr>
        <w:t>плати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за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стандартне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приєднання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електроустановок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електричних мереж</w:t>
      </w:r>
      <w:r w:rsidRPr="001B71D2">
        <w:rPr>
          <w:spacing w:val="2"/>
          <w:sz w:val="22"/>
          <w:szCs w:val="22"/>
        </w:rPr>
        <w:t xml:space="preserve"> </w:t>
      </w:r>
      <w:r w:rsidRPr="001B71D2">
        <w:rPr>
          <w:sz w:val="22"/>
          <w:szCs w:val="22"/>
        </w:rPr>
        <w:t>(до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50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кВт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включно)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на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202</w:t>
      </w:r>
      <w:r w:rsidR="00983CA2" w:rsidRPr="001B71D2">
        <w:rPr>
          <w:sz w:val="22"/>
          <w:szCs w:val="22"/>
        </w:rPr>
        <w:t>5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рік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для</w:t>
      </w:r>
      <w:r w:rsidRPr="001B71D2">
        <w:rPr>
          <w:spacing w:val="-1"/>
          <w:sz w:val="22"/>
          <w:szCs w:val="22"/>
        </w:rPr>
        <w:t xml:space="preserve"> </w:t>
      </w:r>
      <w:r w:rsidR="00FE0AA2" w:rsidRPr="001B71D2">
        <w:rPr>
          <w:sz w:val="22"/>
          <w:szCs w:val="22"/>
          <w:u w:val="single"/>
        </w:rPr>
        <w:t>СІЛЬСЬКОЇ МІСЦЕВОСТІ</w:t>
      </w:r>
    </w:p>
    <w:p w14:paraId="777F89D6" w14:textId="77777777" w:rsidR="0005422F" w:rsidRPr="001B71D2" w:rsidRDefault="00674281">
      <w:pPr>
        <w:pStyle w:val="a3"/>
        <w:ind w:left="5" w:right="124"/>
        <w:jc w:val="center"/>
        <w:rPr>
          <w:sz w:val="22"/>
          <w:szCs w:val="22"/>
        </w:rPr>
      </w:pPr>
      <w:r w:rsidRPr="001B71D2">
        <w:rPr>
          <w:sz w:val="22"/>
          <w:szCs w:val="22"/>
        </w:rPr>
        <w:t>І,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ІІ,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III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категорій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надійності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електропостачання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(приєднання</w:t>
      </w:r>
      <w:r w:rsidRPr="001B71D2">
        <w:rPr>
          <w:spacing w:val="-2"/>
          <w:sz w:val="22"/>
          <w:szCs w:val="22"/>
        </w:rPr>
        <w:t xml:space="preserve"> </w:t>
      </w:r>
      <w:r w:rsidRPr="001B71D2">
        <w:rPr>
          <w:sz w:val="22"/>
          <w:szCs w:val="22"/>
        </w:rPr>
        <w:t>електроустановок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замовника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до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діючих мереж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оператора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системи розподілу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на</w:t>
      </w:r>
      <w:r w:rsidRPr="001B71D2">
        <w:rPr>
          <w:spacing w:val="-4"/>
          <w:sz w:val="22"/>
          <w:szCs w:val="22"/>
        </w:rPr>
        <w:t xml:space="preserve"> </w:t>
      </w:r>
      <w:r w:rsidRPr="001B71D2">
        <w:rPr>
          <w:sz w:val="22"/>
          <w:szCs w:val="22"/>
        </w:rPr>
        <w:t>відстань, що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не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перевищує</w:t>
      </w:r>
      <w:r w:rsidRPr="001B71D2">
        <w:rPr>
          <w:spacing w:val="-3"/>
          <w:sz w:val="22"/>
          <w:szCs w:val="22"/>
        </w:rPr>
        <w:t xml:space="preserve"> </w:t>
      </w:r>
      <w:r w:rsidRPr="001B71D2">
        <w:rPr>
          <w:sz w:val="22"/>
          <w:szCs w:val="22"/>
        </w:rPr>
        <w:t>300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метрів</w:t>
      </w:r>
      <w:r w:rsidRPr="001B71D2">
        <w:rPr>
          <w:spacing w:val="-1"/>
          <w:sz w:val="22"/>
          <w:szCs w:val="22"/>
        </w:rPr>
        <w:t xml:space="preserve"> </w:t>
      </w:r>
      <w:r w:rsidRPr="001B71D2">
        <w:rPr>
          <w:sz w:val="22"/>
          <w:szCs w:val="22"/>
        </w:rPr>
        <w:t>по прямій лінії від місця забезпечення потужності до місця приєднання) (без податку на додану вартість), тис. грн/1 кВт</w:t>
      </w:r>
    </w:p>
    <w:p w14:paraId="72D7CE7A" w14:textId="77777777" w:rsidR="0005422F" w:rsidRDefault="0005422F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329"/>
        <w:gridCol w:w="1946"/>
        <w:gridCol w:w="1948"/>
        <w:gridCol w:w="1952"/>
        <w:gridCol w:w="1945"/>
        <w:gridCol w:w="1950"/>
        <w:gridCol w:w="1952"/>
      </w:tblGrid>
      <w:tr w:rsidR="0005422F" w14:paraId="084C5F27" w14:textId="77777777">
        <w:trPr>
          <w:trHeight w:val="540"/>
        </w:trPr>
        <w:tc>
          <w:tcPr>
            <w:tcW w:w="2213" w:type="dxa"/>
            <w:vMerge w:val="restart"/>
          </w:tcPr>
          <w:p w14:paraId="5C190259" w14:textId="77777777" w:rsidR="0005422F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14:paraId="467BFD0E" w14:textId="77777777" w:rsidR="0005422F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14:paraId="1DA7CB12" w14:textId="77777777" w:rsidR="0005422F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14:paraId="492621DE" w14:textId="77777777" w:rsidR="0005422F" w:rsidRDefault="0005422F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14:paraId="56EE218E" w14:textId="77777777" w:rsidR="0005422F" w:rsidRDefault="00674281">
            <w:pPr>
              <w:pStyle w:val="TableParagraph"/>
              <w:spacing w:before="0"/>
              <w:ind w:left="713" w:right="340" w:hanging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Оператор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системи </w:t>
            </w:r>
            <w:r>
              <w:rPr>
                <w:b/>
                <w:spacing w:val="-2"/>
                <w:sz w:val="18"/>
              </w:rPr>
              <w:t>розподілу</w:t>
            </w:r>
          </w:p>
        </w:tc>
        <w:tc>
          <w:tcPr>
            <w:tcW w:w="1329" w:type="dxa"/>
            <w:vMerge w:val="restart"/>
          </w:tcPr>
          <w:p w14:paraId="088A319C" w14:textId="77777777" w:rsidR="0005422F" w:rsidRDefault="0005422F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14:paraId="389DEC2A" w14:textId="77777777" w:rsidR="0005422F" w:rsidRDefault="0005422F">
            <w:pPr>
              <w:pStyle w:val="TableParagraph"/>
              <w:spacing w:before="114"/>
              <w:ind w:left="0"/>
              <w:jc w:val="left"/>
              <w:rPr>
                <w:b/>
                <w:sz w:val="18"/>
              </w:rPr>
            </w:pPr>
          </w:p>
          <w:p w14:paraId="1D79CD78" w14:textId="77777777" w:rsidR="0005422F" w:rsidRDefault="00674281">
            <w:pPr>
              <w:pStyle w:val="TableParagraph"/>
              <w:spacing w:before="0"/>
              <w:ind w:left="79" w:righ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Ступінь </w:t>
            </w:r>
            <w:r>
              <w:rPr>
                <w:b/>
                <w:sz w:val="18"/>
              </w:rPr>
              <w:t xml:space="preserve">напруги в </w:t>
            </w:r>
            <w:r>
              <w:rPr>
                <w:b/>
                <w:spacing w:val="-2"/>
                <w:sz w:val="18"/>
              </w:rPr>
              <w:t xml:space="preserve">точці приєднання, </w:t>
            </w:r>
            <w:r>
              <w:rPr>
                <w:b/>
                <w:spacing w:val="-6"/>
                <w:sz w:val="18"/>
              </w:rPr>
              <w:t>кВ</w:t>
            </w:r>
          </w:p>
        </w:tc>
        <w:tc>
          <w:tcPr>
            <w:tcW w:w="11693" w:type="dxa"/>
            <w:gridSpan w:val="6"/>
          </w:tcPr>
          <w:p w14:paraId="64CC2FA3" w14:textId="77777777" w:rsidR="0005422F" w:rsidRDefault="00674281">
            <w:pPr>
              <w:pStyle w:val="TableParagraph"/>
              <w:spacing w:before="165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Ставка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плати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стандартне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приєднання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електроустановок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мереж,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тис.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грн.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кВт</w:t>
            </w:r>
          </w:p>
        </w:tc>
      </w:tr>
      <w:tr w:rsidR="0005422F" w14:paraId="0B24AB5E" w14:textId="77777777">
        <w:trPr>
          <w:trHeight w:val="539"/>
        </w:trPr>
        <w:tc>
          <w:tcPr>
            <w:tcW w:w="2213" w:type="dxa"/>
            <w:vMerge/>
            <w:tcBorders>
              <w:top w:val="nil"/>
            </w:tcBorders>
          </w:tcPr>
          <w:p w14:paraId="74EB13F6" w14:textId="77777777" w:rsidR="0005422F" w:rsidRDefault="0005422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7969B86E" w14:textId="77777777" w:rsidR="0005422F" w:rsidRDefault="0005422F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gridSpan w:val="3"/>
          </w:tcPr>
          <w:p w14:paraId="67D53BBC" w14:textId="77777777" w:rsidR="0005422F" w:rsidRDefault="00674281">
            <w:pPr>
              <w:pStyle w:val="TableParagraph"/>
              <w:spacing w:before="165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Однофазне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приєднання</w:t>
            </w:r>
          </w:p>
        </w:tc>
        <w:tc>
          <w:tcPr>
            <w:tcW w:w="5847" w:type="dxa"/>
            <w:gridSpan w:val="3"/>
          </w:tcPr>
          <w:p w14:paraId="7A618B29" w14:textId="77777777" w:rsidR="0005422F" w:rsidRDefault="00674281">
            <w:pPr>
              <w:pStyle w:val="TableParagraph"/>
              <w:spacing w:before="165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Трифазне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приєднання</w:t>
            </w:r>
          </w:p>
        </w:tc>
      </w:tr>
      <w:tr w:rsidR="0005422F" w14:paraId="3D6111D4" w14:textId="77777777">
        <w:trPr>
          <w:trHeight w:val="990"/>
        </w:trPr>
        <w:tc>
          <w:tcPr>
            <w:tcW w:w="2213" w:type="dxa"/>
            <w:vMerge/>
            <w:tcBorders>
              <w:top w:val="nil"/>
            </w:tcBorders>
          </w:tcPr>
          <w:p w14:paraId="18CEF836" w14:textId="77777777" w:rsidR="0005422F" w:rsidRDefault="0005422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5714F8E5" w14:textId="77777777" w:rsidR="0005422F" w:rsidRDefault="0005422F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14:paraId="5A9D5BC1" w14:textId="77777777" w:rsidR="0005422F" w:rsidRDefault="00674281">
            <w:pPr>
              <w:pStyle w:val="TableParagraph"/>
              <w:spacing w:before="81"/>
              <w:ind w:left="510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61D5F0E6" w14:textId="77777777" w:rsidR="0005422F" w:rsidRDefault="00674281">
            <w:pPr>
              <w:pStyle w:val="TableParagraph"/>
              <w:spacing w:before="1"/>
              <w:ind w:left="144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10"/>
                <w:sz w:val="18"/>
              </w:rPr>
              <w:t>І</w:t>
            </w:r>
          </w:p>
        </w:tc>
        <w:tc>
          <w:tcPr>
            <w:tcW w:w="1948" w:type="dxa"/>
          </w:tcPr>
          <w:p w14:paraId="67879612" w14:textId="77777777" w:rsidR="0005422F" w:rsidRDefault="00674281">
            <w:pPr>
              <w:pStyle w:val="TableParagraph"/>
              <w:spacing w:before="81"/>
              <w:ind w:left="121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57952DAB" w14:textId="77777777" w:rsidR="0005422F" w:rsidRDefault="00674281">
            <w:pPr>
              <w:pStyle w:val="TableParagraph"/>
              <w:spacing w:before="1"/>
              <w:ind w:left="121" w:righ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6"/>
                <w:sz w:val="18"/>
              </w:rPr>
              <w:t>ІІ</w:t>
            </w:r>
          </w:p>
        </w:tc>
        <w:tc>
          <w:tcPr>
            <w:tcW w:w="1952" w:type="dxa"/>
          </w:tcPr>
          <w:p w14:paraId="1105E000" w14:textId="77777777" w:rsidR="0005422F" w:rsidRDefault="00674281">
            <w:pPr>
              <w:pStyle w:val="TableParagraph"/>
              <w:spacing w:before="0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296F228A" w14:textId="77777777" w:rsidR="0005422F" w:rsidRDefault="00674281">
            <w:pPr>
              <w:pStyle w:val="TableParagraph"/>
              <w:spacing w:before="1"/>
              <w:ind w:righ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4"/>
                <w:sz w:val="18"/>
              </w:rPr>
              <w:t>ІІІ</w:t>
            </w:r>
          </w:p>
        </w:tc>
        <w:tc>
          <w:tcPr>
            <w:tcW w:w="1945" w:type="dxa"/>
          </w:tcPr>
          <w:p w14:paraId="278CC700" w14:textId="77777777" w:rsidR="0005422F" w:rsidRDefault="00674281">
            <w:pPr>
              <w:pStyle w:val="TableParagraph"/>
              <w:spacing w:before="81"/>
              <w:ind w:left="516"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5EBB0DAF" w14:textId="77777777" w:rsidR="0005422F" w:rsidRDefault="00674281">
            <w:pPr>
              <w:pStyle w:val="TableParagraph"/>
              <w:spacing w:before="1"/>
              <w:ind w:left="150"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10"/>
                <w:sz w:val="18"/>
              </w:rPr>
              <w:t>І</w:t>
            </w:r>
          </w:p>
        </w:tc>
        <w:tc>
          <w:tcPr>
            <w:tcW w:w="1950" w:type="dxa"/>
          </w:tcPr>
          <w:p w14:paraId="4908E5BD" w14:textId="77777777" w:rsidR="0005422F" w:rsidRDefault="00674281">
            <w:pPr>
              <w:pStyle w:val="TableParagraph"/>
              <w:spacing w:before="81"/>
              <w:ind w:left="129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75626477" w14:textId="77777777" w:rsidR="0005422F" w:rsidRDefault="00674281">
            <w:pPr>
              <w:pStyle w:val="TableParagraph"/>
              <w:spacing w:before="1"/>
              <w:ind w:righ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6"/>
                <w:sz w:val="18"/>
              </w:rPr>
              <w:t>ІІ</w:t>
            </w:r>
          </w:p>
        </w:tc>
        <w:tc>
          <w:tcPr>
            <w:tcW w:w="1952" w:type="dxa"/>
          </w:tcPr>
          <w:p w14:paraId="5AB51D25" w14:textId="77777777" w:rsidR="0005422F" w:rsidRDefault="00674281">
            <w:pPr>
              <w:pStyle w:val="TableParagraph"/>
              <w:spacing w:before="81"/>
              <w:ind w:left="132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 </w:t>
            </w:r>
            <w:r>
              <w:rPr>
                <w:b/>
                <w:spacing w:val="-2"/>
                <w:sz w:val="18"/>
              </w:rPr>
              <w:t>надійності</w:t>
            </w:r>
          </w:p>
          <w:p w14:paraId="712BEE47" w14:textId="77777777" w:rsidR="0005422F" w:rsidRDefault="00674281">
            <w:pPr>
              <w:pStyle w:val="TableParagraph"/>
              <w:spacing w:before="1"/>
              <w:ind w:left="133" w:righ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електропостачання: </w:t>
            </w:r>
            <w:r>
              <w:rPr>
                <w:b/>
                <w:spacing w:val="-4"/>
                <w:sz w:val="18"/>
              </w:rPr>
              <w:t>ІІІ</w:t>
            </w:r>
          </w:p>
        </w:tc>
      </w:tr>
      <w:tr w:rsidR="00983CA2" w14:paraId="72AD1E98" w14:textId="77777777">
        <w:trPr>
          <w:trHeight w:val="299"/>
        </w:trPr>
        <w:tc>
          <w:tcPr>
            <w:tcW w:w="2213" w:type="dxa"/>
            <w:vMerge w:val="restart"/>
          </w:tcPr>
          <w:p w14:paraId="4FF5CB8E" w14:textId="77777777" w:rsidR="00983CA2" w:rsidRDefault="00983CA2" w:rsidP="00983CA2">
            <w:pPr>
              <w:pStyle w:val="TableParagraph"/>
              <w:spacing w:before="98" w:line="207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АТ</w:t>
            </w:r>
          </w:p>
          <w:p w14:paraId="238EE2C0" w14:textId="77777777" w:rsidR="00983CA2" w:rsidRDefault="00983CA2" w:rsidP="00983CA2">
            <w:pPr>
              <w:pStyle w:val="TableParagraph"/>
              <w:spacing w:before="0" w:line="207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"</w:t>
            </w:r>
            <w:proofErr w:type="spellStart"/>
            <w:r>
              <w:rPr>
                <w:spacing w:val="-2"/>
                <w:sz w:val="18"/>
              </w:rPr>
              <w:t>Прикарпаттяобленерго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329" w:type="dxa"/>
          </w:tcPr>
          <w:p w14:paraId="3B9DA343" w14:textId="77777777" w:rsidR="00983CA2" w:rsidRPr="001B71D2" w:rsidRDefault="00983CA2" w:rsidP="00983CA2">
            <w:pPr>
              <w:pStyle w:val="TableParagraph"/>
              <w:ind w:left="79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0,4 (0,23)</w:t>
            </w:r>
          </w:p>
        </w:tc>
        <w:tc>
          <w:tcPr>
            <w:tcW w:w="1946" w:type="dxa"/>
          </w:tcPr>
          <w:p w14:paraId="298D0E11" w14:textId="45580150" w:rsidR="00983CA2" w:rsidRPr="001B71D2" w:rsidRDefault="00983CA2" w:rsidP="00983CA2">
            <w:pPr>
              <w:pStyle w:val="TableParagraph"/>
              <w:ind w:left="8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3,517</w:t>
            </w:r>
          </w:p>
        </w:tc>
        <w:tc>
          <w:tcPr>
            <w:tcW w:w="1948" w:type="dxa"/>
          </w:tcPr>
          <w:p w14:paraId="23617C04" w14:textId="0941BBB5" w:rsidR="00983CA2" w:rsidRPr="001B71D2" w:rsidRDefault="00983CA2" w:rsidP="00983CA2">
            <w:pPr>
              <w:pStyle w:val="TableParagraph"/>
              <w:ind w:left="121" w:right="114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3,246</w:t>
            </w:r>
          </w:p>
        </w:tc>
        <w:tc>
          <w:tcPr>
            <w:tcW w:w="1952" w:type="dxa"/>
          </w:tcPr>
          <w:p w14:paraId="6DDF771F" w14:textId="180E3D25" w:rsidR="00983CA2" w:rsidRPr="001B71D2" w:rsidRDefault="00983CA2" w:rsidP="00983CA2">
            <w:pPr>
              <w:pStyle w:val="TableParagraph"/>
              <w:ind w:right="115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2,705</w:t>
            </w:r>
          </w:p>
        </w:tc>
        <w:tc>
          <w:tcPr>
            <w:tcW w:w="1945" w:type="dxa"/>
          </w:tcPr>
          <w:p w14:paraId="30E9E004" w14:textId="4883638E" w:rsidR="00983CA2" w:rsidRPr="001B71D2" w:rsidRDefault="00983CA2" w:rsidP="00983CA2">
            <w:pPr>
              <w:pStyle w:val="TableParagraph"/>
              <w:ind w:left="2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3,517</w:t>
            </w:r>
          </w:p>
        </w:tc>
        <w:tc>
          <w:tcPr>
            <w:tcW w:w="1950" w:type="dxa"/>
          </w:tcPr>
          <w:p w14:paraId="1743C7C2" w14:textId="738F2683" w:rsidR="00983CA2" w:rsidRPr="001B71D2" w:rsidRDefault="00983CA2" w:rsidP="00983CA2">
            <w:pPr>
              <w:pStyle w:val="TableParagraph"/>
              <w:ind w:left="129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3,246</w:t>
            </w:r>
          </w:p>
        </w:tc>
        <w:tc>
          <w:tcPr>
            <w:tcW w:w="1952" w:type="dxa"/>
          </w:tcPr>
          <w:p w14:paraId="1E5309D6" w14:textId="55C55DF5" w:rsidR="00983CA2" w:rsidRPr="001B71D2" w:rsidRDefault="00983CA2" w:rsidP="00983CA2">
            <w:pPr>
              <w:pStyle w:val="TableParagraph"/>
              <w:ind w:left="131" w:right="110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2,705</w:t>
            </w:r>
          </w:p>
        </w:tc>
      </w:tr>
      <w:tr w:rsidR="00983CA2" w14:paraId="1AB5339E" w14:textId="77777777">
        <w:trPr>
          <w:trHeight w:val="299"/>
        </w:trPr>
        <w:tc>
          <w:tcPr>
            <w:tcW w:w="2213" w:type="dxa"/>
            <w:vMerge/>
            <w:tcBorders>
              <w:top w:val="nil"/>
            </w:tcBorders>
          </w:tcPr>
          <w:p w14:paraId="767BB4D6" w14:textId="77777777" w:rsidR="00983CA2" w:rsidRDefault="00983CA2" w:rsidP="00983CA2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14:paraId="02D56D42" w14:textId="77777777" w:rsidR="00983CA2" w:rsidRPr="001B71D2" w:rsidRDefault="00983CA2" w:rsidP="001B71D2">
            <w:pPr>
              <w:pStyle w:val="TableParagraph"/>
              <w:ind w:left="79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6 (10) 20</w:t>
            </w:r>
          </w:p>
        </w:tc>
        <w:tc>
          <w:tcPr>
            <w:tcW w:w="1946" w:type="dxa"/>
          </w:tcPr>
          <w:p w14:paraId="50CD25A9" w14:textId="01C62B94" w:rsidR="00983CA2" w:rsidRPr="001B71D2" w:rsidRDefault="00983CA2" w:rsidP="001B71D2">
            <w:pPr>
              <w:pStyle w:val="TableParagraph"/>
              <w:ind w:left="8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4,764</w:t>
            </w:r>
          </w:p>
        </w:tc>
        <w:tc>
          <w:tcPr>
            <w:tcW w:w="1948" w:type="dxa"/>
          </w:tcPr>
          <w:p w14:paraId="692AB66F" w14:textId="61D6BF6A" w:rsidR="00983CA2" w:rsidRPr="001B71D2" w:rsidRDefault="00983CA2" w:rsidP="001B71D2">
            <w:pPr>
              <w:pStyle w:val="TableParagraph"/>
              <w:ind w:left="121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4,398</w:t>
            </w:r>
          </w:p>
        </w:tc>
        <w:tc>
          <w:tcPr>
            <w:tcW w:w="1952" w:type="dxa"/>
          </w:tcPr>
          <w:p w14:paraId="26A5C2B4" w14:textId="53000400" w:rsidR="00983CA2" w:rsidRPr="001B71D2" w:rsidRDefault="00983CA2" w:rsidP="001B71D2">
            <w:pPr>
              <w:pStyle w:val="TableParagraph"/>
              <w:ind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3,665</w:t>
            </w:r>
          </w:p>
        </w:tc>
        <w:tc>
          <w:tcPr>
            <w:tcW w:w="1945" w:type="dxa"/>
          </w:tcPr>
          <w:p w14:paraId="402B28F7" w14:textId="1F0805CC" w:rsidR="00983CA2" w:rsidRPr="001B71D2" w:rsidRDefault="00983CA2" w:rsidP="001B71D2">
            <w:pPr>
              <w:pStyle w:val="TableParagraph"/>
              <w:ind w:left="22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3,811</w:t>
            </w:r>
          </w:p>
        </w:tc>
        <w:tc>
          <w:tcPr>
            <w:tcW w:w="1950" w:type="dxa"/>
          </w:tcPr>
          <w:p w14:paraId="52CF60B3" w14:textId="787D9D08" w:rsidR="00983CA2" w:rsidRPr="001B71D2" w:rsidRDefault="00983CA2" w:rsidP="001B71D2">
            <w:pPr>
              <w:pStyle w:val="TableParagraph"/>
              <w:ind w:left="129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3,518</w:t>
            </w:r>
          </w:p>
        </w:tc>
        <w:tc>
          <w:tcPr>
            <w:tcW w:w="1952" w:type="dxa"/>
          </w:tcPr>
          <w:p w14:paraId="78BD8C1D" w14:textId="68094D14" w:rsidR="00983CA2" w:rsidRPr="001B71D2" w:rsidRDefault="00983CA2" w:rsidP="001B71D2">
            <w:pPr>
              <w:pStyle w:val="TableParagraph"/>
              <w:ind w:left="131" w:right="72"/>
              <w:rPr>
                <w:sz w:val="24"/>
                <w:szCs w:val="24"/>
              </w:rPr>
            </w:pPr>
            <w:r w:rsidRPr="001B71D2">
              <w:rPr>
                <w:sz w:val="24"/>
                <w:szCs w:val="24"/>
              </w:rPr>
              <w:t>2,932</w:t>
            </w:r>
          </w:p>
        </w:tc>
      </w:tr>
    </w:tbl>
    <w:p w14:paraId="3489EA46" w14:textId="77777777" w:rsidR="0005422F" w:rsidRDefault="0005422F">
      <w:pPr>
        <w:spacing w:before="139"/>
        <w:rPr>
          <w:b/>
          <w:sz w:val="23"/>
        </w:rPr>
      </w:pPr>
    </w:p>
    <w:p w14:paraId="29ED49E9" w14:textId="77777777" w:rsidR="00FE0AA2" w:rsidRDefault="00FE0AA2">
      <w:pPr>
        <w:tabs>
          <w:tab w:val="left" w:pos="12857"/>
        </w:tabs>
        <w:ind w:left="820"/>
        <w:rPr>
          <w:b/>
          <w:sz w:val="23"/>
        </w:rPr>
      </w:pPr>
    </w:p>
    <w:p w14:paraId="0F393841" w14:textId="77777777" w:rsidR="0005422F" w:rsidRDefault="00674281">
      <w:pPr>
        <w:tabs>
          <w:tab w:val="left" w:pos="12857"/>
        </w:tabs>
        <w:ind w:left="820"/>
        <w:rPr>
          <w:b/>
          <w:sz w:val="23"/>
        </w:rPr>
      </w:pPr>
      <w:r>
        <w:rPr>
          <w:b/>
          <w:sz w:val="23"/>
        </w:rPr>
        <w:t>Директор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Департаменту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із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регулювання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відносин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сфері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енергетики</w:t>
      </w:r>
      <w:r>
        <w:rPr>
          <w:b/>
          <w:sz w:val="23"/>
        </w:rPr>
        <w:tab/>
        <w:t>Андрій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ОГНЬОВ</w:t>
      </w:r>
    </w:p>
    <w:sectPr w:rsidR="0005422F">
      <w:type w:val="continuous"/>
      <w:pgSz w:w="16850" w:h="11910" w:orient="landscape"/>
      <w:pgMar w:top="540" w:right="62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2F"/>
    <w:rsid w:val="0005422F"/>
    <w:rsid w:val="001B71D2"/>
    <w:rsid w:val="00674281"/>
    <w:rsid w:val="00876B35"/>
    <w:rsid w:val="00983CA2"/>
    <w:rsid w:val="00E07BEB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862"/>
  <w15:docId w15:val="{5444FC2A-269E-4D80-93CF-1CDF102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130"/>
      <w:jc w:val="center"/>
    </w:pPr>
  </w:style>
  <w:style w:type="paragraph" w:styleId="a5">
    <w:name w:val="Normal (Web)"/>
    <w:basedOn w:val="a"/>
    <w:uiPriority w:val="99"/>
    <w:semiHidden/>
    <w:unhideWhenUsed/>
    <w:rsid w:val="001B71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B7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 Ольга Василівна</dc:creator>
  <cp:lastModifiedBy>Рудяк Ольга Василівна</cp:lastModifiedBy>
  <cp:revision>3</cp:revision>
  <dcterms:created xsi:type="dcterms:W3CDTF">2024-12-27T10:17:00Z</dcterms:created>
  <dcterms:modified xsi:type="dcterms:W3CDTF">2024-12-27T10:22:00Z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Reader Printer Version 9.6.0.1818</vt:lpwstr>
  </property>
</Properties>
</file>