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D59A" w14:textId="77777777" w:rsidR="0039759D" w:rsidRPr="0039759D" w:rsidRDefault="0039759D" w:rsidP="0039759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New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joint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USAID</w:t>
      </w:r>
    </w:p>
    <w:p w14:paraId="1DAE293F" w14:textId="77777777" w:rsidR="0039759D" w:rsidRPr="0039759D" w:rsidRDefault="0039759D" w:rsidP="0039759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has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initiated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diagnostics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enhancement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its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security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collaboration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USAID “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Cybersecurity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Critical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Infrastructure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Ukraine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39759D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3975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71277C" w14:textId="77777777" w:rsidR="0039759D" w:rsidRPr="0039759D" w:rsidRDefault="0039759D" w:rsidP="003975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Amid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sphere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>, JSC “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launching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commenced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a 10-month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Ivano-Frankivsk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>.</w:t>
      </w:r>
    </w:p>
    <w:p w14:paraId="39049278" w14:textId="77777777" w:rsidR="0039759D" w:rsidRPr="0039759D" w:rsidRDefault="0039759D" w:rsidP="003975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USAID Project "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diagnostics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NIST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Technologies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>).</w:t>
      </w:r>
    </w:p>
    <w:p w14:paraId="7F73D7F0" w14:textId="77777777" w:rsidR="0039759D" w:rsidRPr="0039759D" w:rsidRDefault="0039759D" w:rsidP="003975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NIST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vulnerabilities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reasonable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>.</w:t>
      </w:r>
    </w:p>
    <w:p w14:paraId="1A3003EE" w14:textId="77777777" w:rsidR="0039759D" w:rsidRPr="0039759D" w:rsidRDefault="0039759D" w:rsidP="003975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NIST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ELECTRON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HORIZON 2020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 xml:space="preserve"> HORIZON EUROPE </w:t>
      </w:r>
      <w:proofErr w:type="spellStart"/>
      <w:r w:rsidRPr="0039759D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9759D">
        <w:rPr>
          <w:rFonts w:ascii="Times New Roman" w:hAnsi="Times New Roman" w:cs="Times New Roman"/>
          <w:sz w:val="24"/>
          <w:szCs w:val="24"/>
        </w:rPr>
        <w:t>.</w:t>
      </w:r>
    </w:p>
    <w:p w14:paraId="0089A36E" w14:textId="10B5D111" w:rsidR="00A03B83" w:rsidRDefault="003975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  <w:lang w:val="en-US"/>
        </w:rPr>
        <w:t>Ukrainian source</w:t>
      </w:r>
      <w:r w:rsidRPr="00A429E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665D61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https://oe.if.ua/en/articles/658c3388db9c42670eccf92e</w:t>
        </w:r>
      </w:hyperlink>
    </w:p>
    <w:p w14:paraId="57CD1E99" w14:textId="77777777" w:rsidR="0039759D" w:rsidRPr="0039759D" w:rsidRDefault="0039759D">
      <w:pPr>
        <w:rPr>
          <w:rFonts w:ascii="Times New Roman" w:hAnsi="Times New Roman" w:cs="Times New Roman"/>
          <w:sz w:val="24"/>
          <w:szCs w:val="24"/>
        </w:rPr>
      </w:pPr>
    </w:p>
    <w:sectPr w:rsidR="0039759D" w:rsidRPr="00397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21"/>
    <w:rsid w:val="0039759D"/>
    <w:rsid w:val="004E6E21"/>
    <w:rsid w:val="00A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F44A"/>
  <w15:chartTrackingRefBased/>
  <w15:docId w15:val="{EE8FAD4A-8803-4D8F-9D1E-4E503726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9759D"/>
    <w:rPr>
      <w:b/>
      <w:bCs/>
    </w:rPr>
  </w:style>
  <w:style w:type="character" w:styleId="a5">
    <w:name w:val="Hyperlink"/>
    <w:basedOn w:val="a0"/>
    <w:uiPriority w:val="99"/>
    <w:unhideWhenUsed/>
    <w:rsid w:val="003975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7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e.if.ua/en/articles/658c3388db9c42670eccf92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963</Characters>
  <Application>Microsoft Office Word</Application>
  <DocSecurity>0</DocSecurity>
  <Lines>8</Lines>
  <Paragraphs>5</Paragraphs>
  <ScaleCrop>false</ScaleCrop>
  <Company>JSC Prykarpattyaoblenergo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Стецькович Анастасія</dc:creator>
  <cp:keywords/>
  <dc:description/>
  <cp:lastModifiedBy>Стецькович Анастасія</cp:lastModifiedBy>
  <cp:revision>2</cp:revision>
  <dcterms:created xsi:type="dcterms:W3CDTF">2026-02-04T09:35:00Z</dcterms:created>
  <dcterms:modified xsi:type="dcterms:W3CDTF">2026-02-04T09:36:00Z</dcterms:modified>
</cp:coreProperties>
</file>