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5D" w:rsidRPr="00283518" w:rsidRDefault="006C065D" w:rsidP="006D7BFE">
      <w:pPr>
        <w:tabs>
          <w:tab w:val="left" w:pos="8647"/>
          <w:tab w:val="left" w:pos="10065"/>
        </w:tabs>
        <w:spacing w:before="0" w:after="0" w:line="240" w:lineRule="auto"/>
        <w:ind w:left="5670"/>
        <w:rPr>
          <w:sz w:val="24"/>
          <w:szCs w:val="24"/>
          <w:lang w:val="en-US"/>
        </w:rPr>
      </w:pPr>
    </w:p>
    <w:p w:rsidR="00590CA1" w:rsidRPr="00D4561F" w:rsidRDefault="00590CA1" w:rsidP="006D7BFE">
      <w:pPr>
        <w:tabs>
          <w:tab w:val="left" w:pos="8647"/>
          <w:tab w:val="left" w:pos="10065"/>
        </w:tabs>
        <w:spacing w:before="0" w:after="0" w:line="240" w:lineRule="auto"/>
        <w:ind w:left="5670"/>
        <w:rPr>
          <w:sz w:val="24"/>
          <w:szCs w:val="24"/>
        </w:rPr>
      </w:pPr>
      <w:r w:rsidRPr="00A122E9">
        <w:rPr>
          <w:sz w:val="24"/>
          <w:szCs w:val="24"/>
        </w:rPr>
        <w:t xml:space="preserve">Додаток 1 до </w:t>
      </w:r>
      <w:r w:rsidR="009F6A54">
        <w:rPr>
          <w:sz w:val="24"/>
          <w:szCs w:val="24"/>
        </w:rPr>
        <w:t xml:space="preserve">Типового </w:t>
      </w:r>
      <w:r w:rsidRPr="00A122E9">
        <w:rPr>
          <w:sz w:val="24"/>
          <w:szCs w:val="24"/>
        </w:rPr>
        <w:t xml:space="preserve">Договору </w:t>
      </w:r>
      <w:proofErr w:type="spellStart"/>
      <w:r w:rsidRPr="00A122E9">
        <w:rPr>
          <w:sz w:val="24"/>
          <w:szCs w:val="24"/>
        </w:rPr>
        <w:t>Електропостачальника</w:t>
      </w:r>
      <w:proofErr w:type="spellEnd"/>
      <w:r w:rsidRPr="00A122E9">
        <w:rPr>
          <w:sz w:val="24"/>
          <w:szCs w:val="24"/>
        </w:rPr>
        <w:t xml:space="preserve"> про надання послуг з розподілу електричної енергії  </w:t>
      </w:r>
    </w:p>
    <w:p w:rsidR="00590CA1" w:rsidRPr="00D4561F" w:rsidRDefault="00590CA1" w:rsidP="00D4561F">
      <w:pPr>
        <w:tabs>
          <w:tab w:val="left" w:pos="8647"/>
          <w:tab w:val="left" w:pos="10065"/>
        </w:tabs>
        <w:spacing w:before="0" w:after="0" w:line="240" w:lineRule="auto"/>
        <w:rPr>
          <w:b/>
          <w:sz w:val="24"/>
          <w:szCs w:val="24"/>
        </w:rPr>
      </w:pPr>
    </w:p>
    <w:p w:rsidR="00590CA1" w:rsidRPr="00770ECC" w:rsidRDefault="00590CA1" w:rsidP="00770ECC">
      <w:pPr>
        <w:tabs>
          <w:tab w:val="left" w:pos="8647"/>
          <w:tab w:val="left" w:pos="10065"/>
        </w:tabs>
        <w:spacing w:before="0" w:after="0" w:line="240" w:lineRule="auto"/>
        <w:jc w:val="center"/>
        <w:rPr>
          <w:rStyle w:val="ab"/>
          <w:bCs w:val="0"/>
          <w:sz w:val="24"/>
          <w:szCs w:val="24"/>
          <w:lang w:val="ru-RU"/>
        </w:rPr>
      </w:pPr>
      <w:r w:rsidRPr="00770ECC">
        <w:rPr>
          <w:rStyle w:val="ab"/>
          <w:bCs w:val="0"/>
          <w:sz w:val="24"/>
          <w:szCs w:val="24"/>
        </w:rPr>
        <w:t xml:space="preserve">Порядок розрахунків за </w:t>
      </w:r>
      <w:r w:rsidR="00770ECC" w:rsidRPr="00770ECC">
        <w:rPr>
          <w:rStyle w:val="ab"/>
          <w:bCs w:val="0"/>
          <w:sz w:val="24"/>
          <w:szCs w:val="24"/>
        </w:rPr>
        <w:t xml:space="preserve">послуги з </w:t>
      </w:r>
      <w:r w:rsidRPr="00770ECC">
        <w:rPr>
          <w:rStyle w:val="ab"/>
          <w:bCs w:val="0"/>
          <w:sz w:val="24"/>
          <w:szCs w:val="24"/>
        </w:rPr>
        <w:t>розподіл</w:t>
      </w:r>
      <w:r w:rsidR="00770ECC" w:rsidRPr="00770ECC">
        <w:rPr>
          <w:rStyle w:val="ab"/>
          <w:bCs w:val="0"/>
          <w:sz w:val="24"/>
          <w:szCs w:val="24"/>
        </w:rPr>
        <w:t>у</w:t>
      </w:r>
      <w:r w:rsidRPr="00770ECC">
        <w:rPr>
          <w:rStyle w:val="ab"/>
          <w:bCs w:val="0"/>
          <w:sz w:val="24"/>
          <w:szCs w:val="24"/>
        </w:rPr>
        <w:t xml:space="preserve"> електричної енергії </w:t>
      </w:r>
    </w:p>
    <w:p w:rsidR="006605C3" w:rsidRPr="00770ECC" w:rsidRDefault="006605C3" w:rsidP="009D1CF8">
      <w:pPr>
        <w:pStyle w:val="13"/>
        <w:numPr>
          <w:ilvl w:val="0"/>
          <w:numId w:val="1"/>
        </w:numPr>
        <w:tabs>
          <w:tab w:val="left" w:pos="284"/>
          <w:tab w:val="left" w:pos="10065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70ECC">
        <w:rPr>
          <w:rFonts w:ascii="Times New Roman" w:hAnsi="Times New Roman"/>
          <w:sz w:val="23"/>
          <w:szCs w:val="23"/>
        </w:rPr>
        <w:t>Електропостачальником</w:t>
      </w:r>
      <w:proofErr w:type="spellEnd"/>
      <w:r w:rsidRPr="00770ECC">
        <w:rPr>
          <w:rFonts w:ascii="Times New Roman" w:hAnsi="Times New Roman"/>
          <w:sz w:val="23"/>
          <w:szCs w:val="23"/>
        </w:rPr>
        <w:t xml:space="preserve"> здійснюється оплата послуг з розподілу електричної енергії, за сукупністю споживачів </w:t>
      </w:r>
      <w:proofErr w:type="spellStart"/>
      <w:r w:rsidRPr="00770ECC">
        <w:rPr>
          <w:rFonts w:ascii="Times New Roman" w:hAnsi="Times New Roman"/>
          <w:sz w:val="23"/>
          <w:szCs w:val="23"/>
        </w:rPr>
        <w:t>Електропостачальника</w:t>
      </w:r>
      <w:proofErr w:type="spellEnd"/>
      <w:r w:rsidRPr="00770ECC">
        <w:rPr>
          <w:rFonts w:ascii="Times New Roman" w:hAnsi="Times New Roman"/>
          <w:sz w:val="23"/>
          <w:szCs w:val="23"/>
        </w:rPr>
        <w:t xml:space="preserve">, які згідно з договорами про постачання електричної енергії (комерційних пропозицій </w:t>
      </w:r>
      <w:proofErr w:type="spellStart"/>
      <w:r w:rsidR="006E77AA" w:rsidRPr="00770ECC">
        <w:rPr>
          <w:rFonts w:ascii="Times New Roman" w:hAnsi="Times New Roman"/>
          <w:sz w:val="23"/>
          <w:szCs w:val="23"/>
        </w:rPr>
        <w:t>Електро</w:t>
      </w:r>
      <w:r w:rsidRPr="00770ECC">
        <w:rPr>
          <w:rFonts w:ascii="Times New Roman" w:hAnsi="Times New Roman"/>
          <w:sz w:val="23"/>
          <w:szCs w:val="23"/>
        </w:rPr>
        <w:t>постачальника</w:t>
      </w:r>
      <w:proofErr w:type="spellEnd"/>
      <w:r w:rsidRPr="00770ECC">
        <w:rPr>
          <w:rFonts w:ascii="Times New Roman" w:hAnsi="Times New Roman"/>
          <w:sz w:val="23"/>
          <w:szCs w:val="23"/>
        </w:rPr>
        <w:t>) здійснюють оплату послуг з розподілу електричної енергії</w:t>
      </w:r>
      <w:r w:rsidR="006E77AA" w:rsidRPr="00770ECC">
        <w:rPr>
          <w:rFonts w:ascii="Times New Roman" w:hAnsi="Times New Roman"/>
          <w:sz w:val="23"/>
          <w:szCs w:val="23"/>
        </w:rPr>
        <w:t xml:space="preserve"> через </w:t>
      </w:r>
      <w:proofErr w:type="spellStart"/>
      <w:r w:rsidRPr="00770ECC">
        <w:rPr>
          <w:rFonts w:ascii="Times New Roman" w:hAnsi="Times New Roman"/>
          <w:sz w:val="23"/>
          <w:szCs w:val="23"/>
        </w:rPr>
        <w:t>Електропостачальник</w:t>
      </w:r>
      <w:r w:rsidR="006E77AA" w:rsidRPr="00770ECC">
        <w:rPr>
          <w:rFonts w:ascii="Times New Roman" w:hAnsi="Times New Roman"/>
          <w:sz w:val="23"/>
          <w:szCs w:val="23"/>
        </w:rPr>
        <w:t>а</w:t>
      </w:r>
      <w:proofErr w:type="spellEnd"/>
      <w:r w:rsidRPr="00770ECC">
        <w:rPr>
          <w:rFonts w:ascii="Times New Roman" w:hAnsi="Times New Roman"/>
          <w:sz w:val="23"/>
          <w:szCs w:val="23"/>
        </w:rPr>
        <w:t>.</w:t>
      </w:r>
    </w:p>
    <w:p w:rsidR="0015197A" w:rsidRPr="00770ECC" w:rsidRDefault="0015197A" w:rsidP="009D1CF8">
      <w:pPr>
        <w:pStyle w:val="13"/>
        <w:numPr>
          <w:ilvl w:val="0"/>
          <w:numId w:val="1"/>
        </w:numPr>
        <w:tabs>
          <w:tab w:val="left" w:pos="284"/>
          <w:tab w:val="left" w:pos="10065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770ECC">
        <w:rPr>
          <w:rFonts w:ascii="Times New Roman" w:hAnsi="Times New Roman"/>
          <w:sz w:val="23"/>
          <w:szCs w:val="23"/>
        </w:rPr>
        <w:t>Вартість послуг Оператора системи за цим Договором для постачальника визначається на підставі обсягів електричної енергії і тарифів на розподіл електроенергії Оператора системи на відповідних класах напруги, що затверджені Національною комісією, що здійснює державне регулювання у сферах енергетики та комунальних послуг України (далі - НКРЕКП).</w:t>
      </w:r>
    </w:p>
    <w:p w:rsidR="00C156BC" w:rsidRPr="00770ECC" w:rsidRDefault="00C156BC" w:rsidP="009D1CF8">
      <w:pPr>
        <w:pStyle w:val="13"/>
        <w:numPr>
          <w:ilvl w:val="0"/>
          <w:numId w:val="1"/>
        </w:numPr>
        <w:tabs>
          <w:tab w:val="left" w:pos="284"/>
          <w:tab w:val="left" w:pos="10065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770ECC">
        <w:rPr>
          <w:rFonts w:ascii="Times New Roman" w:hAnsi="Times New Roman"/>
          <w:sz w:val="23"/>
          <w:szCs w:val="23"/>
        </w:rPr>
        <w:t xml:space="preserve">Обсяг розподіленої електричної енергії </w:t>
      </w:r>
      <w:proofErr w:type="spellStart"/>
      <w:r w:rsidRPr="00770ECC">
        <w:rPr>
          <w:rFonts w:ascii="Times New Roman" w:hAnsi="Times New Roman"/>
          <w:sz w:val="23"/>
          <w:szCs w:val="23"/>
        </w:rPr>
        <w:t>Електропостачальнику</w:t>
      </w:r>
      <w:proofErr w:type="spellEnd"/>
      <w:r w:rsidRPr="00770ECC">
        <w:rPr>
          <w:rFonts w:ascii="Times New Roman" w:hAnsi="Times New Roman"/>
          <w:sz w:val="23"/>
          <w:szCs w:val="23"/>
        </w:rPr>
        <w:t xml:space="preserve"> визначається на основі наданих </w:t>
      </w:r>
      <w:proofErr w:type="spellStart"/>
      <w:r w:rsidRPr="00770ECC">
        <w:rPr>
          <w:rFonts w:ascii="Times New Roman" w:hAnsi="Times New Roman"/>
          <w:sz w:val="23"/>
          <w:szCs w:val="23"/>
        </w:rPr>
        <w:t>Електропостачальником</w:t>
      </w:r>
      <w:proofErr w:type="spellEnd"/>
      <w:r w:rsidRPr="00770ECC">
        <w:rPr>
          <w:rFonts w:ascii="Times New Roman" w:hAnsi="Times New Roman"/>
          <w:sz w:val="23"/>
          <w:szCs w:val="23"/>
        </w:rPr>
        <w:t xml:space="preserve"> Оператору системи розподілу заявлених обсягів купівлі електричної енергії у відповідному розрахунковому періоді для споживачів </w:t>
      </w:r>
      <w:proofErr w:type="spellStart"/>
      <w:r w:rsidRPr="00770ECC">
        <w:rPr>
          <w:rFonts w:ascii="Times New Roman" w:hAnsi="Times New Roman"/>
          <w:sz w:val="23"/>
          <w:szCs w:val="23"/>
        </w:rPr>
        <w:t>Електропостачальника</w:t>
      </w:r>
      <w:proofErr w:type="spellEnd"/>
      <w:r w:rsidRPr="00770ECC">
        <w:rPr>
          <w:rFonts w:ascii="Times New Roman" w:hAnsi="Times New Roman"/>
          <w:sz w:val="23"/>
          <w:szCs w:val="23"/>
        </w:rPr>
        <w:t xml:space="preserve"> в порядку та у строки, передбачені </w:t>
      </w:r>
      <w:r w:rsidR="000916A3" w:rsidRPr="00770ECC">
        <w:rPr>
          <w:rFonts w:ascii="Times New Roman" w:hAnsi="Times New Roman"/>
          <w:sz w:val="23"/>
          <w:szCs w:val="23"/>
        </w:rPr>
        <w:t xml:space="preserve">Тимчасовим порядком визначення обсягів купівлі електричної енергії на ринку електричної енергії </w:t>
      </w:r>
      <w:proofErr w:type="spellStart"/>
      <w:r w:rsidR="000916A3" w:rsidRPr="00770ECC">
        <w:rPr>
          <w:rFonts w:ascii="Times New Roman" w:hAnsi="Times New Roman"/>
          <w:sz w:val="23"/>
          <w:szCs w:val="23"/>
        </w:rPr>
        <w:t>електропостачальниками</w:t>
      </w:r>
      <w:proofErr w:type="spellEnd"/>
      <w:r w:rsidR="000916A3" w:rsidRPr="00770ECC">
        <w:rPr>
          <w:rFonts w:ascii="Times New Roman" w:hAnsi="Times New Roman"/>
          <w:sz w:val="23"/>
          <w:szCs w:val="23"/>
        </w:rPr>
        <w:t xml:space="preserve"> та операторами систем розподілу на перехідний період</w:t>
      </w:r>
      <w:r w:rsidRPr="00770ECC">
        <w:rPr>
          <w:rFonts w:ascii="Times New Roman" w:hAnsi="Times New Roman"/>
          <w:sz w:val="23"/>
          <w:szCs w:val="23"/>
        </w:rPr>
        <w:t xml:space="preserve"> (далі - Порядок).</w:t>
      </w:r>
    </w:p>
    <w:p w:rsidR="00590CA1" w:rsidRPr="00770ECC" w:rsidRDefault="00590CA1" w:rsidP="009D1CF8">
      <w:pPr>
        <w:pStyle w:val="13"/>
        <w:numPr>
          <w:ilvl w:val="0"/>
          <w:numId w:val="1"/>
        </w:numPr>
        <w:tabs>
          <w:tab w:val="left" w:pos="284"/>
          <w:tab w:val="left" w:pos="10065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770ECC">
        <w:rPr>
          <w:rFonts w:ascii="Times New Roman" w:hAnsi="Times New Roman"/>
          <w:sz w:val="23"/>
          <w:szCs w:val="23"/>
        </w:rPr>
        <w:t>На вартість послуг з розподілу електричної енергії нараховується податок на додану вартість відповідно до законодавства України.</w:t>
      </w:r>
    </w:p>
    <w:p w:rsidR="00590CA1" w:rsidRPr="00770ECC" w:rsidRDefault="00590CA1" w:rsidP="009D1CF8">
      <w:pPr>
        <w:pStyle w:val="13"/>
        <w:numPr>
          <w:ilvl w:val="0"/>
          <w:numId w:val="1"/>
        </w:numPr>
        <w:tabs>
          <w:tab w:val="left" w:pos="284"/>
          <w:tab w:val="left" w:pos="8647"/>
          <w:tab w:val="left" w:pos="10065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770ECC">
        <w:rPr>
          <w:rFonts w:ascii="Times New Roman" w:hAnsi="Times New Roman"/>
          <w:sz w:val="23"/>
          <w:szCs w:val="23"/>
        </w:rPr>
        <w:t xml:space="preserve">Розрахунковим періодом є календарний місяць (з першого по останнє число включно). </w:t>
      </w:r>
    </w:p>
    <w:p w:rsidR="00590CA1" w:rsidRPr="00770ECC" w:rsidRDefault="00590CA1" w:rsidP="009D1CF8">
      <w:pPr>
        <w:pStyle w:val="13"/>
        <w:numPr>
          <w:ilvl w:val="0"/>
          <w:numId w:val="1"/>
        </w:numPr>
        <w:tabs>
          <w:tab w:val="left" w:pos="284"/>
          <w:tab w:val="left" w:pos="8647"/>
          <w:tab w:val="left" w:pos="10065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70ECC">
        <w:rPr>
          <w:rFonts w:ascii="Times New Roman" w:hAnsi="Times New Roman"/>
          <w:sz w:val="23"/>
          <w:szCs w:val="23"/>
        </w:rPr>
        <w:t>Електропостачальник</w:t>
      </w:r>
      <w:proofErr w:type="spellEnd"/>
      <w:r w:rsidRPr="00770ECC">
        <w:rPr>
          <w:rFonts w:ascii="Times New Roman" w:hAnsi="Times New Roman"/>
          <w:sz w:val="23"/>
          <w:szCs w:val="23"/>
        </w:rPr>
        <w:t xml:space="preserve"> здійснює </w:t>
      </w:r>
      <w:r w:rsidR="006C159B" w:rsidRPr="002A6E89">
        <w:rPr>
          <w:rFonts w:ascii="Times New Roman" w:hAnsi="Times New Roman"/>
          <w:sz w:val="23"/>
          <w:szCs w:val="23"/>
        </w:rPr>
        <w:t xml:space="preserve">авансовий платіж у розмірі </w:t>
      </w:r>
      <w:r w:rsidRPr="002A6E89">
        <w:rPr>
          <w:rFonts w:ascii="Times New Roman" w:hAnsi="Times New Roman"/>
          <w:sz w:val="23"/>
          <w:szCs w:val="23"/>
        </w:rPr>
        <w:t>100% вартості послуг</w:t>
      </w:r>
      <w:r w:rsidRPr="00770ECC">
        <w:rPr>
          <w:rFonts w:ascii="Times New Roman" w:hAnsi="Times New Roman"/>
          <w:sz w:val="23"/>
          <w:szCs w:val="23"/>
        </w:rPr>
        <w:t xml:space="preserve"> з розподілу електричної енергії до 2</w:t>
      </w:r>
      <w:r w:rsidR="00113A9F" w:rsidRPr="00770ECC">
        <w:rPr>
          <w:rFonts w:ascii="Times New Roman" w:hAnsi="Times New Roman"/>
          <w:sz w:val="23"/>
          <w:szCs w:val="23"/>
          <w:lang w:val="ru-RU"/>
        </w:rPr>
        <w:t>7</w:t>
      </w:r>
      <w:r w:rsidRPr="00770ECC">
        <w:rPr>
          <w:rFonts w:ascii="Times New Roman" w:hAnsi="Times New Roman"/>
          <w:sz w:val="23"/>
          <w:szCs w:val="23"/>
        </w:rPr>
        <w:t xml:space="preserve"> числа місяця, що передує розрахунковому</w:t>
      </w:r>
      <w:r w:rsidRPr="00770ECC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770ECC">
        <w:rPr>
          <w:rFonts w:ascii="Times New Roman" w:hAnsi="Times New Roman"/>
          <w:sz w:val="23"/>
          <w:szCs w:val="23"/>
        </w:rPr>
        <w:t xml:space="preserve">на поточний рахунок Оператора системи розподілу відповідно до виставленого рахунку-фактури. </w:t>
      </w:r>
    </w:p>
    <w:p w:rsidR="00590CA1" w:rsidRPr="00770ECC" w:rsidRDefault="00590CA1" w:rsidP="009D1CF8">
      <w:pPr>
        <w:pStyle w:val="1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3"/>
          <w:szCs w:val="23"/>
        </w:rPr>
      </w:pPr>
      <w:r w:rsidRPr="00770ECC">
        <w:rPr>
          <w:rFonts w:ascii="Times New Roman" w:hAnsi="Times New Roman"/>
          <w:sz w:val="23"/>
          <w:szCs w:val="23"/>
        </w:rPr>
        <w:t xml:space="preserve">Оплата послуг з розподілу електричної енергії здійснюється окремими платіжними дорученнями на підставі виставленого Оператором системи розподілу рахунку. </w:t>
      </w:r>
      <w:r w:rsidRPr="00770ECC">
        <w:rPr>
          <w:rFonts w:ascii="Times New Roman" w:hAnsi="Times New Roman"/>
          <w:iCs/>
          <w:sz w:val="23"/>
          <w:szCs w:val="23"/>
        </w:rPr>
        <w:t xml:space="preserve">При здійсненні платежів </w:t>
      </w:r>
      <w:proofErr w:type="spellStart"/>
      <w:r w:rsidRPr="00770ECC">
        <w:rPr>
          <w:rFonts w:ascii="Times New Roman" w:hAnsi="Times New Roman"/>
          <w:iCs/>
          <w:sz w:val="23"/>
          <w:szCs w:val="23"/>
        </w:rPr>
        <w:t>Електроп</w:t>
      </w:r>
      <w:r w:rsidRPr="00770ECC">
        <w:rPr>
          <w:rFonts w:ascii="Times New Roman" w:hAnsi="Times New Roman"/>
          <w:bCs/>
          <w:iCs/>
          <w:sz w:val="23"/>
          <w:szCs w:val="23"/>
        </w:rPr>
        <w:t>остачальник</w:t>
      </w:r>
      <w:proofErr w:type="spellEnd"/>
      <w:r w:rsidRPr="00770ECC">
        <w:rPr>
          <w:rFonts w:ascii="Times New Roman" w:hAnsi="Times New Roman"/>
          <w:iCs/>
          <w:sz w:val="23"/>
          <w:szCs w:val="23"/>
        </w:rPr>
        <w:t xml:space="preserve"> повинен вказувати у платіжному дорученні призначення платежу, в якому обов'язково зазначається відповідний договір, за яким здійснюється розподіл електричної енергії та розрахунковий період. Якщо день оплати припадає на вихідний день або не банківський день, то відповідну частку оплати </w:t>
      </w:r>
      <w:proofErr w:type="spellStart"/>
      <w:r w:rsidRPr="00770ECC">
        <w:rPr>
          <w:rFonts w:ascii="Times New Roman" w:hAnsi="Times New Roman"/>
          <w:iCs/>
          <w:sz w:val="23"/>
          <w:szCs w:val="23"/>
        </w:rPr>
        <w:t>Електроп</w:t>
      </w:r>
      <w:r w:rsidRPr="00770ECC">
        <w:rPr>
          <w:rFonts w:ascii="Times New Roman" w:hAnsi="Times New Roman"/>
          <w:bCs/>
          <w:iCs/>
          <w:sz w:val="23"/>
          <w:szCs w:val="23"/>
        </w:rPr>
        <w:t>остачальник</w:t>
      </w:r>
      <w:proofErr w:type="spellEnd"/>
      <w:r w:rsidRPr="00770ECC">
        <w:rPr>
          <w:rFonts w:ascii="Times New Roman" w:hAnsi="Times New Roman"/>
          <w:iCs/>
          <w:sz w:val="23"/>
          <w:szCs w:val="23"/>
        </w:rPr>
        <w:t xml:space="preserve"> зобов’язується здійснити в останній банківський день, що передує дню оплати.</w:t>
      </w:r>
    </w:p>
    <w:p w:rsidR="00590CA1" w:rsidRPr="00770ECC" w:rsidRDefault="00590CA1" w:rsidP="009D1CF8">
      <w:pPr>
        <w:pStyle w:val="13"/>
        <w:numPr>
          <w:ilvl w:val="0"/>
          <w:numId w:val="1"/>
        </w:numPr>
        <w:tabs>
          <w:tab w:val="left" w:pos="284"/>
          <w:tab w:val="left" w:pos="10065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770ECC">
        <w:rPr>
          <w:rFonts w:ascii="Times New Roman" w:hAnsi="Times New Roman"/>
          <w:sz w:val="23"/>
          <w:szCs w:val="23"/>
        </w:rPr>
        <w:t xml:space="preserve">У разі збільшення заявлених </w:t>
      </w:r>
      <w:proofErr w:type="spellStart"/>
      <w:r w:rsidRPr="00770ECC">
        <w:rPr>
          <w:rFonts w:ascii="Times New Roman" w:hAnsi="Times New Roman"/>
          <w:sz w:val="23"/>
          <w:szCs w:val="23"/>
        </w:rPr>
        <w:t>Електропостачальником</w:t>
      </w:r>
      <w:proofErr w:type="spellEnd"/>
      <w:r w:rsidRPr="00770ECC">
        <w:rPr>
          <w:rFonts w:ascii="Times New Roman" w:hAnsi="Times New Roman"/>
          <w:sz w:val="23"/>
          <w:szCs w:val="23"/>
        </w:rPr>
        <w:t xml:space="preserve"> обсягів купівлі електричної енергії у розрахунковому періоді, </w:t>
      </w:r>
      <w:proofErr w:type="spellStart"/>
      <w:r w:rsidRPr="00770ECC">
        <w:rPr>
          <w:rFonts w:ascii="Times New Roman" w:hAnsi="Times New Roman"/>
          <w:sz w:val="23"/>
          <w:szCs w:val="23"/>
        </w:rPr>
        <w:t>Електропостачальник</w:t>
      </w:r>
      <w:proofErr w:type="spellEnd"/>
      <w:r w:rsidRPr="00770ECC">
        <w:rPr>
          <w:rFonts w:ascii="Times New Roman" w:hAnsi="Times New Roman"/>
          <w:sz w:val="23"/>
          <w:szCs w:val="23"/>
        </w:rPr>
        <w:t xml:space="preserve"> здійснює оплату</w:t>
      </w:r>
      <w:r w:rsidR="00076BDC" w:rsidRPr="00770ECC">
        <w:rPr>
          <w:rFonts w:ascii="Times New Roman" w:hAnsi="Times New Roman"/>
          <w:sz w:val="23"/>
          <w:szCs w:val="23"/>
        </w:rPr>
        <w:t xml:space="preserve"> </w:t>
      </w:r>
      <w:r w:rsidRPr="00770ECC">
        <w:rPr>
          <w:rFonts w:ascii="Times New Roman" w:hAnsi="Times New Roman"/>
          <w:sz w:val="23"/>
          <w:szCs w:val="23"/>
        </w:rPr>
        <w:t xml:space="preserve">послуг з розподілу за додатково заявлені </w:t>
      </w:r>
      <w:r w:rsidR="00113A9F" w:rsidRPr="00770ECC">
        <w:rPr>
          <w:rFonts w:ascii="Times New Roman" w:hAnsi="Times New Roman"/>
          <w:sz w:val="23"/>
          <w:szCs w:val="23"/>
        </w:rPr>
        <w:t>обсяги електричної енергії до 14</w:t>
      </w:r>
      <w:r w:rsidRPr="00770ECC">
        <w:rPr>
          <w:rFonts w:ascii="Times New Roman" w:hAnsi="Times New Roman"/>
          <w:sz w:val="23"/>
          <w:szCs w:val="23"/>
        </w:rPr>
        <w:t xml:space="preserve"> числа (включно) розрахункового місяця. </w:t>
      </w:r>
    </w:p>
    <w:p w:rsidR="00E87AC2" w:rsidRPr="002A6E89" w:rsidRDefault="00E87AC2" w:rsidP="009D1CF8">
      <w:pPr>
        <w:pStyle w:val="afd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2A6E89">
        <w:rPr>
          <w:sz w:val="23"/>
          <w:szCs w:val="23"/>
        </w:rPr>
        <w:t xml:space="preserve">Фактична вартість послуг з розподілу електричної енергії за розрахунковий місяць визначається на підставі фактичного обсягу розподіленої електричної енергії </w:t>
      </w:r>
      <w:proofErr w:type="spellStart"/>
      <w:r w:rsidRPr="002A6E89">
        <w:rPr>
          <w:sz w:val="23"/>
          <w:szCs w:val="23"/>
        </w:rPr>
        <w:t>Електропостачальнику</w:t>
      </w:r>
      <w:proofErr w:type="spellEnd"/>
      <w:r w:rsidRPr="002A6E89">
        <w:rPr>
          <w:sz w:val="23"/>
          <w:szCs w:val="23"/>
        </w:rPr>
        <w:t xml:space="preserve">, що здійснює свою діяльність на території ліцензованої діяльності Оператора системи розподілу, без врахування фактичних обсягів розподіленої електричної енергії споживачів, що самостійно здійснюють оплату за послугу з розподілу, та затверджених тарифів на розподіл електричної енергії НКРЕКП. </w:t>
      </w:r>
    </w:p>
    <w:p w:rsidR="00ED536E" w:rsidRPr="002A6E89" w:rsidRDefault="00ED536E" w:rsidP="00F4179C">
      <w:pPr>
        <w:pStyle w:val="13"/>
        <w:numPr>
          <w:ilvl w:val="0"/>
          <w:numId w:val="1"/>
        </w:numPr>
        <w:tabs>
          <w:tab w:val="left" w:pos="0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2A6E89">
        <w:rPr>
          <w:rFonts w:ascii="Times New Roman" w:hAnsi="Times New Roman"/>
          <w:sz w:val="23"/>
          <w:szCs w:val="23"/>
        </w:rPr>
        <w:t>За підсумками розрахункового періоду, до 10 числа (включно) місяця, наступного за розрахунковим, Оператор системи розподілу оформлює та підписує Акт приймання- передачі виконаних робіт (наданих послуг) з розподілу електричної енергії</w:t>
      </w:r>
      <w:r w:rsidR="00490007">
        <w:rPr>
          <w:rFonts w:ascii="Times New Roman" w:hAnsi="Times New Roman"/>
          <w:sz w:val="23"/>
          <w:szCs w:val="23"/>
        </w:rPr>
        <w:t xml:space="preserve"> </w:t>
      </w:r>
      <w:r w:rsidR="00490007" w:rsidRPr="002A6E89">
        <w:rPr>
          <w:rFonts w:ascii="Times New Roman" w:hAnsi="Times New Roman"/>
          <w:sz w:val="23"/>
          <w:szCs w:val="23"/>
        </w:rPr>
        <w:t xml:space="preserve">у випадку придбання та оплати </w:t>
      </w:r>
      <w:proofErr w:type="spellStart"/>
      <w:r w:rsidR="00490007" w:rsidRPr="002A6E89">
        <w:rPr>
          <w:rFonts w:ascii="Times New Roman" w:hAnsi="Times New Roman"/>
          <w:sz w:val="23"/>
          <w:szCs w:val="23"/>
        </w:rPr>
        <w:t>Електропостачальником</w:t>
      </w:r>
      <w:proofErr w:type="spellEnd"/>
      <w:r w:rsidR="00490007" w:rsidRPr="002A6E89">
        <w:rPr>
          <w:rFonts w:ascii="Times New Roman" w:hAnsi="Times New Roman"/>
          <w:sz w:val="23"/>
          <w:szCs w:val="23"/>
        </w:rPr>
        <w:t xml:space="preserve"> послуг з розподілу електричної енергії за сукупністю споживачів </w:t>
      </w:r>
      <w:proofErr w:type="spellStart"/>
      <w:r w:rsidR="00490007" w:rsidRPr="002A6E89">
        <w:rPr>
          <w:rFonts w:ascii="Times New Roman" w:hAnsi="Times New Roman"/>
          <w:sz w:val="23"/>
          <w:szCs w:val="23"/>
        </w:rPr>
        <w:t>Електропостачальника</w:t>
      </w:r>
      <w:proofErr w:type="spellEnd"/>
      <w:r w:rsidR="00490007" w:rsidRPr="002A6E89">
        <w:rPr>
          <w:rFonts w:ascii="Times New Roman" w:hAnsi="Times New Roman"/>
          <w:sz w:val="23"/>
          <w:szCs w:val="23"/>
        </w:rPr>
        <w:t xml:space="preserve">, які згідно з умовами договорів про постачання електричної енергії (комерційних пропозицій </w:t>
      </w:r>
      <w:proofErr w:type="spellStart"/>
      <w:r w:rsidR="00490007" w:rsidRPr="002A6E89">
        <w:rPr>
          <w:rFonts w:ascii="Times New Roman" w:hAnsi="Times New Roman"/>
          <w:sz w:val="23"/>
          <w:szCs w:val="23"/>
        </w:rPr>
        <w:t>Електропостачальника</w:t>
      </w:r>
      <w:proofErr w:type="spellEnd"/>
      <w:r w:rsidR="00490007" w:rsidRPr="002A6E89">
        <w:rPr>
          <w:rFonts w:ascii="Times New Roman" w:hAnsi="Times New Roman"/>
          <w:sz w:val="23"/>
          <w:szCs w:val="23"/>
        </w:rPr>
        <w:t xml:space="preserve">) здійснюють оплату послуг з розподілу електричної енергії через </w:t>
      </w:r>
      <w:proofErr w:type="spellStart"/>
      <w:r w:rsidR="00490007" w:rsidRPr="002A6E89">
        <w:rPr>
          <w:rFonts w:ascii="Times New Roman" w:hAnsi="Times New Roman"/>
          <w:sz w:val="23"/>
          <w:szCs w:val="23"/>
        </w:rPr>
        <w:t>Електропостачальника</w:t>
      </w:r>
      <w:proofErr w:type="spellEnd"/>
      <w:r w:rsidRPr="002A6E89">
        <w:rPr>
          <w:rFonts w:ascii="Times New Roman" w:hAnsi="Times New Roman"/>
          <w:sz w:val="23"/>
          <w:szCs w:val="23"/>
        </w:rPr>
        <w:t xml:space="preserve">, </w:t>
      </w:r>
      <w:r w:rsidR="00490007">
        <w:rPr>
          <w:rFonts w:ascii="Times New Roman" w:hAnsi="Times New Roman"/>
          <w:sz w:val="23"/>
          <w:szCs w:val="23"/>
        </w:rPr>
        <w:t xml:space="preserve">та </w:t>
      </w:r>
      <w:r w:rsidRPr="002A6E89">
        <w:rPr>
          <w:rFonts w:ascii="Times New Roman" w:hAnsi="Times New Roman"/>
          <w:sz w:val="23"/>
          <w:szCs w:val="23"/>
        </w:rPr>
        <w:t xml:space="preserve"> </w:t>
      </w:r>
      <w:r w:rsidR="00DE181C" w:rsidRPr="002A6E89">
        <w:rPr>
          <w:rFonts w:ascii="Times New Roman" w:hAnsi="Times New Roman"/>
          <w:sz w:val="23"/>
          <w:szCs w:val="23"/>
        </w:rPr>
        <w:t xml:space="preserve">надає </w:t>
      </w:r>
      <w:r w:rsidRPr="002A6E89">
        <w:rPr>
          <w:rFonts w:ascii="Times New Roman" w:hAnsi="Times New Roman"/>
          <w:sz w:val="23"/>
          <w:szCs w:val="23"/>
        </w:rPr>
        <w:t xml:space="preserve">для підписання </w:t>
      </w:r>
      <w:proofErr w:type="spellStart"/>
      <w:r w:rsidRPr="002A6E89">
        <w:rPr>
          <w:rFonts w:ascii="Times New Roman" w:hAnsi="Times New Roman"/>
          <w:sz w:val="23"/>
          <w:szCs w:val="23"/>
        </w:rPr>
        <w:t>Електропостачальник</w:t>
      </w:r>
      <w:r w:rsidR="00B16347" w:rsidRPr="002A6E89">
        <w:rPr>
          <w:rFonts w:ascii="Times New Roman" w:hAnsi="Times New Roman"/>
          <w:sz w:val="23"/>
          <w:szCs w:val="23"/>
        </w:rPr>
        <w:t>у</w:t>
      </w:r>
      <w:proofErr w:type="spellEnd"/>
      <w:r w:rsidR="00490007">
        <w:rPr>
          <w:rFonts w:ascii="Times New Roman" w:hAnsi="Times New Roman"/>
          <w:sz w:val="23"/>
          <w:szCs w:val="23"/>
        </w:rPr>
        <w:t xml:space="preserve"> (</w:t>
      </w:r>
      <w:r w:rsidR="008A422F">
        <w:rPr>
          <w:rFonts w:ascii="Times New Roman" w:hAnsi="Times New Roman"/>
          <w:sz w:val="23"/>
          <w:szCs w:val="23"/>
        </w:rPr>
        <w:t>за формою</w:t>
      </w:r>
      <w:r w:rsidR="00490007" w:rsidRPr="002A6E89">
        <w:rPr>
          <w:rFonts w:ascii="Times New Roman" w:hAnsi="Times New Roman"/>
          <w:sz w:val="23"/>
          <w:szCs w:val="23"/>
        </w:rPr>
        <w:t xml:space="preserve"> 1.1</w:t>
      </w:r>
      <w:r w:rsidR="00490007">
        <w:rPr>
          <w:rFonts w:ascii="Times New Roman" w:hAnsi="Times New Roman"/>
          <w:sz w:val="23"/>
          <w:szCs w:val="23"/>
        </w:rPr>
        <w:t>)</w:t>
      </w:r>
      <w:r w:rsidR="00DE181C" w:rsidRPr="002A6E89">
        <w:rPr>
          <w:rFonts w:ascii="Times New Roman" w:hAnsi="Times New Roman"/>
          <w:sz w:val="23"/>
          <w:szCs w:val="23"/>
        </w:rPr>
        <w:t>.</w:t>
      </w:r>
      <w:r w:rsidRPr="002A6E89">
        <w:rPr>
          <w:rFonts w:ascii="Times New Roman" w:hAnsi="Times New Roman"/>
          <w:sz w:val="23"/>
          <w:szCs w:val="23"/>
        </w:rPr>
        <w:t xml:space="preserve"> </w:t>
      </w:r>
      <w:r w:rsidR="00B16347" w:rsidRPr="002A6E89">
        <w:rPr>
          <w:rFonts w:ascii="Times New Roman" w:hAnsi="Times New Roman"/>
          <w:sz w:val="23"/>
          <w:szCs w:val="23"/>
        </w:rPr>
        <w:t xml:space="preserve"> </w:t>
      </w:r>
    </w:p>
    <w:p w:rsidR="00BC7E34" w:rsidRPr="002A6E89" w:rsidRDefault="00590CA1" w:rsidP="0004644A">
      <w:pPr>
        <w:pStyle w:val="1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3"/>
          <w:szCs w:val="23"/>
          <w:lang w:eastAsia="uk-UA"/>
        </w:rPr>
      </w:pPr>
      <w:proofErr w:type="spellStart"/>
      <w:r w:rsidRPr="002A6E89">
        <w:rPr>
          <w:rFonts w:ascii="Times New Roman" w:eastAsia="Calibri" w:hAnsi="Times New Roman"/>
          <w:sz w:val="23"/>
          <w:szCs w:val="23"/>
          <w:lang w:eastAsia="uk-UA"/>
        </w:rPr>
        <w:t>Електропостачальник</w:t>
      </w:r>
      <w:proofErr w:type="spellEnd"/>
      <w:r w:rsidRPr="002A6E89">
        <w:rPr>
          <w:rFonts w:ascii="Times New Roman" w:eastAsia="Calibri" w:hAnsi="Times New Roman"/>
          <w:sz w:val="23"/>
          <w:szCs w:val="23"/>
          <w:lang w:eastAsia="uk-UA"/>
        </w:rPr>
        <w:t xml:space="preserve"> здійснює остаточний розрахунок з Оператором системи розподілу за попередній розрахунковий період протягом двох банківських днів з дня отримання рахунку-фактури.</w:t>
      </w:r>
      <w:r w:rsidR="00BC7E34" w:rsidRPr="002A6E89">
        <w:rPr>
          <w:rFonts w:ascii="Times New Roman" w:eastAsia="Calibri" w:hAnsi="Times New Roman"/>
          <w:sz w:val="23"/>
          <w:szCs w:val="23"/>
          <w:lang w:eastAsia="uk-UA"/>
        </w:rPr>
        <w:t xml:space="preserve"> </w:t>
      </w:r>
    </w:p>
    <w:p w:rsidR="006363F3" w:rsidRPr="002A6E89" w:rsidRDefault="006363F3" w:rsidP="00646AC2">
      <w:pPr>
        <w:pStyle w:val="afd"/>
        <w:numPr>
          <w:ilvl w:val="0"/>
          <w:numId w:val="1"/>
        </w:numPr>
        <w:tabs>
          <w:tab w:val="left" w:pos="426"/>
          <w:tab w:val="left" w:pos="9781"/>
          <w:tab w:val="left" w:pos="10065"/>
        </w:tabs>
        <w:ind w:left="0" w:firstLine="0"/>
        <w:jc w:val="both"/>
        <w:rPr>
          <w:sz w:val="23"/>
          <w:szCs w:val="23"/>
        </w:rPr>
      </w:pPr>
      <w:r w:rsidRPr="002A6E89">
        <w:rPr>
          <w:sz w:val="23"/>
          <w:szCs w:val="23"/>
        </w:rPr>
        <w:t xml:space="preserve">За внесення платежів, передбачених цим Договором, з порушенням термінів, визначених порядком розрахунків, </w:t>
      </w:r>
      <w:proofErr w:type="spellStart"/>
      <w:r w:rsidRPr="002A6E89">
        <w:rPr>
          <w:sz w:val="23"/>
          <w:szCs w:val="23"/>
        </w:rPr>
        <w:t>Електропостачальник</w:t>
      </w:r>
      <w:proofErr w:type="spellEnd"/>
      <w:r w:rsidRPr="002A6E89">
        <w:rPr>
          <w:sz w:val="23"/>
          <w:szCs w:val="23"/>
        </w:rPr>
        <w:t xml:space="preserve"> сплачує Оператору системи розподілу пеню у розмірі подвійної ставки НБУ від суми прострочення платежу за кожен день прострочення. </w:t>
      </w:r>
      <w:r w:rsidR="00646AC2" w:rsidRPr="00646AC2">
        <w:rPr>
          <w:sz w:val="23"/>
          <w:szCs w:val="23"/>
        </w:rPr>
        <w:t xml:space="preserve">Пеня нараховується до повного виконання </w:t>
      </w:r>
      <w:proofErr w:type="spellStart"/>
      <w:r w:rsidR="00646AC2" w:rsidRPr="00646AC2">
        <w:rPr>
          <w:sz w:val="23"/>
          <w:szCs w:val="23"/>
        </w:rPr>
        <w:t>Електропостачальником</w:t>
      </w:r>
      <w:proofErr w:type="spellEnd"/>
      <w:r w:rsidR="00646AC2" w:rsidRPr="00646AC2">
        <w:rPr>
          <w:sz w:val="23"/>
          <w:szCs w:val="23"/>
        </w:rPr>
        <w:t xml:space="preserve"> своїх зобов'язань та погашення заборгованості. Крім того, Оператор системи розподілу має право застосовувати до </w:t>
      </w:r>
      <w:proofErr w:type="spellStart"/>
      <w:r w:rsidR="00646AC2" w:rsidRPr="00646AC2">
        <w:rPr>
          <w:sz w:val="23"/>
          <w:szCs w:val="23"/>
        </w:rPr>
        <w:t>Електропостачальника</w:t>
      </w:r>
      <w:proofErr w:type="spellEnd"/>
      <w:r w:rsidR="00646AC2" w:rsidRPr="00646AC2">
        <w:rPr>
          <w:sz w:val="23"/>
          <w:szCs w:val="23"/>
        </w:rPr>
        <w:t xml:space="preserve"> санкції, передбачені ст. 625 Цивільного Кодексу України (індекс інфляції та 3 % річних). Сума пені зазначається у розрахунковому документі окремим рядком.</w:t>
      </w:r>
      <w:r w:rsidR="00AB7485">
        <w:rPr>
          <w:sz w:val="23"/>
          <w:szCs w:val="23"/>
        </w:rPr>
        <w:t xml:space="preserve"> </w:t>
      </w:r>
      <w:bookmarkStart w:id="0" w:name="_GoBack"/>
      <w:bookmarkEnd w:id="0"/>
      <w:r w:rsidRPr="002A6E89">
        <w:rPr>
          <w:sz w:val="23"/>
          <w:szCs w:val="23"/>
        </w:rPr>
        <w:t>Сума пені зазначається у розрахунковому документі окремим рядком.</w:t>
      </w:r>
    </w:p>
    <w:p w:rsidR="00590CA1" w:rsidRPr="00770ECC" w:rsidRDefault="00590CA1" w:rsidP="00F4179C">
      <w:pPr>
        <w:pStyle w:val="13"/>
        <w:numPr>
          <w:ilvl w:val="0"/>
          <w:numId w:val="1"/>
        </w:numPr>
        <w:tabs>
          <w:tab w:val="left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770ECC">
        <w:rPr>
          <w:rFonts w:ascii="Times New Roman" w:hAnsi="Times New Roman"/>
          <w:sz w:val="23"/>
          <w:szCs w:val="23"/>
        </w:rPr>
        <w:lastRenderedPageBreak/>
        <w:t xml:space="preserve">У разі зміни Регулятором тарифу на послуги з розподілу електричної енергії відповідно до нормативно-правових актів Регулятора після здійснення </w:t>
      </w:r>
      <w:proofErr w:type="spellStart"/>
      <w:r w:rsidR="00BC7E34" w:rsidRPr="00770ECC">
        <w:rPr>
          <w:rFonts w:ascii="Times New Roman" w:hAnsi="Times New Roman"/>
          <w:sz w:val="23"/>
          <w:szCs w:val="23"/>
        </w:rPr>
        <w:t>Електропостачальником</w:t>
      </w:r>
      <w:proofErr w:type="spellEnd"/>
      <w:r w:rsidRPr="00770ECC">
        <w:rPr>
          <w:rFonts w:ascii="Times New Roman" w:hAnsi="Times New Roman"/>
          <w:sz w:val="23"/>
          <w:szCs w:val="23"/>
        </w:rPr>
        <w:t xml:space="preserve"> оплати послуг з розподілу електричної енергії, Оператор системи розподілу здійснює перерахунок належної до сплати вартості послуги з розподілу електричної енергії за новим тарифом, починаючи з дня набрання чинності рішенням Регулятора про зміну тарифу. Донараховані суми мають бути сплачені Постачальником у 5-денний термін з моменту отримання рахунків від Оператора системи розподілу на електронну адресу </w:t>
      </w:r>
      <w:proofErr w:type="spellStart"/>
      <w:r w:rsidRPr="00770ECC">
        <w:rPr>
          <w:rFonts w:ascii="Times New Roman" w:hAnsi="Times New Roman"/>
          <w:sz w:val="23"/>
          <w:szCs w:val="23"/>
        </w:rPr>
        <w:t>Електропостачальника</w:t>
      </w:r>
      <w:proofErr w:type="spellEnd"/>
      <w:r w:rsidRPr="00770ECC">
        <w:rPr>
          <w:rFonts w:ascii="Times New Roman" w:hAnsi="Times New Roman"/>
          <w:sz w:val="23"/>
          <w:szCs w:val="23"/>
        </w:rPr>
        <w:t>.</w:t>
      </w:r>
    </w:p>
    <w:p w:rsidR="00590CA1" w:rsidRPr="00770ECC" w:rsidRDefault="00590CA1" w:rsidP="00F4179C">
      <w:pPr>
        <w:pStyle w:val="13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770ECC">
        <w:rPr>
          <w:rFonts w:ascii="Times New Roman" w:hAnsi="Times New Roman"/>
          <w:sz w:val="23"/>
          <w:szCs w:val="23"/>
        </w:rPr>
        <w:t xml:space="preserve">У разі якщо фактичний обсяг оплати </w:t>
      </w:r>
      <w:proofErr w:type="spellStart"/>
      <w:r w:rsidRPr="00770ECC">
        <w:rPr>
          <w:rFonts w:ascii="Times New Roman" w:hAnsi="Times New Roman"/>
          <w:sz w:val="23"/>
          <w:szCs w:val="23"/>
        </w:rPr>
        <w:t>Електропостачальником</w:t>
      </w:r>
      <w:proofErr w:type="spellEnd"/>
      <w:r w:rsidRPr="00770ECC">
        <w:rPr>
          <w:rFonts w:ascii="Times New Roman" w:hAnsi="Times New Roman"/>
          <w:sz w:val="23"/>
          <w:szCs w:val="23"/>
        </w:rPr>
        <w:t xml:space="preserve"> послуг з розподілу електричної енергії перевищує суму, зазначену в </w:t>
      </w:r>
      <w:r w:rsidR="00ED536E" w:rsidRPr="00770ECC">
        <w:rPr>
          <w:rFonts w:ascii="Times New Roman" w:hAnsi="Times New Roman"/>
          <w:sz w:val="23"/>
          <w:szCs w:val="23"/>
        </w:rPr>
        <w:t>Акт приймання- передачі виконаних робіт (наданих послуг) з розподілу електричної енергії</w:t>
      </w:r>
      <w:r w:rsidRPr="00770ECC">
        <w:rPr>
          <w:rFonts w:ascii="Times New Roman" w:hAnsi="Times New Roman"/>
          <w:sz w:val="23"/>
          <w:szCs w:val="23"/>
        </w:rPr>
        <w:t xml:space="preserve">, Оператор системи розподілу, за умови відсутності вимоги </w:t>
      </w:r>
      <w:proofErr w:type="spellStart"/>
      <w:r w:rsidRPr="00770ECC">
        <w:rPr>
          <w:rFonts w:ascii="Times New Roman" w:hAnsi="Times New Roman"/>
          <w:sz w:val="23"/>
          <w:szCs w:val="23"/>
        </w:rPr>
        <w:t>Електропостачальника</w:t>
      </w:r>
      <w:proofErr w:type="spellEnd"/>
      <w:r w:rsidRPr="00770ECC">
        <w:rPr>
          <w:rFonts w:ascii="Times New Roman" w:hAnsi="Times New Roman"/>
          <w:sz w:val="23"/>
          <w:szCs w:val="23"/>
        </w:rPr>
        <w:t xml:space="preserve"> про повернення коштів, зараховує надлишок як авансовий платіж на наступні розрахункові періоди. Якщо </w:t>
      </w:r>
      <w:proofErr w:type="spellStart"/>
      <w:r w:rsidRPr="00770ECC">
        <w:rPr>
          <w:rFonts w:ascii="Times New Roman" w:hAnsi="Times New Roman"/>
          <w:sz w:val="23"/>
          <w:szCs w:val="23"/>
        </w:rPr>
        <w:t>Електропостачальник</w:t>
      </w:r>
      <w:proofErr w:type="spellEnd"/>
      <w:r w:rsidRPr="00770ECC">
        <w:rPr>
          <w:rFonts w:ascii="Times New Roman" w:hAnsi="Times New Roman"/>
          <w:sz w:val="23"/>
          <w:szCs w:val="23"/>
        </w:rPr>
        <w:t xml:space="preserve"> висуває вимогу про повернення коштів, кошти підлягають поверненню протягом </w:t>
      </w:r>
      <w:proofErr w:type="spellStart"/>
      <w:r w:rsidR="005835EE" w:rsidRPr="00770ECC">
        <w:rPr>
          <w:rFonts w:ascii="Times New Roman" w:hAnsi="Times New Roman"/>
          <w:sz w:val="23"/>
          <w:szCs w:val="23"/>
          <w:lang w:val="ru-RU"/>
        </w:rPr>
        <w:t>п’яти</w:t>
      </w:r>
      <w:proofErr w:type="spellEnd"/>
      <w:r w:rsidRPr="00770ECC">
        <w:rPr>
          <w:rFonts w:ascii="Times New Roman" w:hAnsi="Times New Roman"/>
          <w:sz w:val="23"/>
          <w:szCs w:val="23"/>
        </w:rPr>
        <w:t xml:space="preserve"> банківських днів з дня отримання вимоги. У разі недотримання Оператором системи розподілу цих термінів </w:t>
      </w:r>
      <w:proofErr w:type="spellStart"/>
      <w:r w:rsidRPr="00770ECC">
        <w:rPr>
          <w:rFonts w:ascii="Times New Roman" w:hAnsi="Times New Roman"/>
          <w:sz w:val="23"/>
          <w:szCs w:val="23"/>
        </w:rPr>
        <w:t>Електропостачальник</w:t>
      </w:r>
      <w:proofErr w:type="spellEnd"/>
      <w:r w:rsidRPr="00770ECC">
        <w:rPr>
          <w:rFonts w:ascii="Times New Roman" w:hAnsi="Times New Roman"/>
          <w:sz w:val="23"/>
          <w:szCs w:val="23"/>
        </w:rPr>
        <w:t xml:space="preserve"> має право нарахувати пеню у розмірі подвійної ставки НБУ від суми прострочення платежу за кожен день прострочення. Пеня нараховується до повного виконання Оператором системи розподілу зобов'язань щодо повернення коштів.</w:t>
      </w:r>
    </w:p>
    <w:p w:rsidR="00590CA1" w:rsidRPr="00770ECC" w:rsidRDefault="00590CA1" w:rsidP="00F4179C">
      <w:pPr>
        <w:pStyle w:val="13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770ECC">
        <w:rPr>
          <w:rFonts w:ascii="Times New Roman" w:hAnsi="Times New Roman"/>
          <w:sz w:val="23"/>
          <w:szCs w:val="23"/>
        </w:rPr>
        <w:t>У платіжних дорученнях або інших платіжних (розрахункових) документах, в разі сплати індексу інфляції, пені та інших нарахувань на поточний рахунок Оператора системи розподілу, має обов’язково зазначатися: призначення платежу, період, за який проводиться розрахунок; відповідний договір та сума.</w:t>
      </w:r>
      <w:r w:rsidRPr="00770ECC">
        <w:rPr>
          <w:rFonts w:ascii="Times New Roman" w:hAnsi="Times New Roman"/>
          <w:color w:val="FF0000"/>
          <w:sz w:val="23"/>
          <w:szCs w:val="23"/>
        </w:rPr>
        <w:t xml:space="preserve"> </w:t>
      </w:r>
    </w:p>
    <w:p w:rsidR="00590CA1" w:rsidRPr="00770ECC" w:rsidRDefault="00590CA1" w:rsidP="00F4179C">
      <w:pPr>
        <w:pStyle w:val="13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770ECC">
        <w:rPr>
          <w:rFonts w:ascii="Times New Roman" w:hAnsi="Times New Roman"/>
          <w:sz w:val="23"/>
          <w:szCs w:val="23"/>
        </w:rPr>
        <w:t xml:space="preserve">За дату оплати рахунка приймається дата зарахування коштів на поточний рахунок Оператора системи розподілу або на поточний рахунок </w:t>
      </w:r>
      <w:proofErr w:type="spellStart"/>
      <w:r w:rsidRPr="00770ECC">
        <w:rPr>
          <w:rFonts w:ascii="Times New Roman" w:hAnsi="Times New Roman"/>
          <w:sz w:val="23"/>
          <w:szCs w:val="23"/>
        </w:rPr>
        <w:t>Електропостачальника</w:t>
      </w:r>
      <w:proofErr w:type="spellEnd"/>
      <w:r w:rsidRPr="00770ECC">
        <w:rPr>
          <w:rFonts w:ascii="Times New Roman" w:hAnsi="Times New Roman"/>
          <w:sz w:val="23"/>
          <w:szCs w:val="23"/>
        </w:rPr>
        <w:t xml:space="preserve"> відповідно. </w:t>
      </w:r>
    </w:p>
    <w:p w:rsidR="00590CA1" w:rsidRPr="00770ECC" w:rsidRDefault="00590CA1" w:rsidP="00F4179C">
      <w:pPr>
        <w:pStyle w:val="13"/>
        <w:numPr>
          <w:ilvl w:val="0"/>
          <w:numId w:val="1"/>
        </w:numPr>
        <w:tabs>
          <w:tab w:val="left" w:pos="0"/>
          <w:tab w:val="left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770ECC">
        <w:rPr>
          <w:rFonts w:ascii="Times New Roman" w:hAnsi="Times New Roman"/>
          <w:sz w:val="23"/>
          <w:szCs w:val="23"/>
        </w:rPr>
        <w:t xml:space="preserve">Оператор системи розподілу складає та надає </w:t>
      </w:r>
      <w:proofErr w:type="spellStart"/>
      <w:r w:rsidRPr="00770ECC">
        <w:rPr>
          <w:rFonts w:ascii="Times New Roman" w:hAnsi="Times New Roman"/>
          <w:sz w:val="23"/>
          <w:szCs w:val="23"/>
        </w:rPr>
        <w:t>Електропостачальнику</w:t>
      </w:r>
      <w:proofErr w:type="spellEnd"/>
      <w:r w:rsidRPr="00770ECC">
        <w:rPr>
          <w:rFonts w:ascii="Times New Roman" w:hAnsi="Times New Roman"/>
          <w:sz w:val="23"/>
          <w:szCs w:val="23"/>
        </w:rPr>
        <w:t xml:space="preserve"> податкову накладну згідно з вимогами чинного законодавства. </w:t>
      </w:r>
    </w:p>
    <w:p w:rsidR="00590CA1" w:rsidRPr="00770ECC" w:rsidRDefault="00590CA1" w:rsidP="00F4179C">
      <w:pPr>
        <w:pStyle w:val="13"/>
        <w:numPr>
          <w:ilvl w:val="0"/>
          <w:numId w:val="1"/>
        </w:numPr>
        <w:tabs>
          <w:tab w:val="left" w:pos="0"/>
          <w:tab w:val="left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770ECC">
        <w:rPr>
          <w:rFonts w:ascii="Times New Roman" w:hAnsi="Times New Roman"/>
          <w:sz w:val="23"/>
          <w:szCs w:val="23"/>
        </w:rPr>
        <w:t xml:space="preserve">Спірні питання, які виникають між </w:t>
      </w:r>
      <w:proofErr w:type="spellStart"/>
      <w:r w:rsidRPr="00770ECC">
        <w:rPr>
          <w:rFonts w:ascii="Times New Roman" w:hAnsi="Times New Roman"/>
          <w:sz w:val="23"/>
          <w:szCs w:val="23"/>
        </w:rPr>
        <w:t>Електропостачальником</w:t>
      </w:r>
      <w:proofErr w:type="spellEnd"/>
      <w:r w:rsidRPr="00770ECC">
        <w:rPr>
          <w:rFonts w:ascii="Times New Roman" w:hAnsi="Times New Roman"/>
          <w:sz w:val="23"/>
          <w:szCs w:val="23"/>
        </w:rPr>
        <w:t xml:space="preserve"> щодо проведення розрахунків за електричну енергію, надані послуги Оператора системи розподілу вирішуються сторонами в установленому законодавством порядку, у тому числі шляхом переговорів або в судовому порядку. </w:t>
      </w:r>
    </w:p>
    <w:p w:rsidR="00590CA1" w:rsidRPr="00770ECC" w:rsidRDefault="00590CA1" w:rsidP="00F4179C">
      <w:pPr>
        <w:pStyle w:val="13"/>
        <w:numPr>
          <w:ilvl w:val="0"/>
          <w:numId w:val="1"/>
        </w:numPr>
        <w:tabs>
          <w:tab w:val="left" w:pos="0"/>
          <w:tab w:val="left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770ECC">
        <w:rPr>
          <w:rFonts w:ascii="Times New Roman" w:hAnsi="Times New Roman"/>
          <w:sz w:val="23"/>
          <w:szCs w:val="23"/>
        </w:rPr>
        <w:t xml:space="preserve">Усі суми, що підлягають оплаті/поверненню за цим Договором, здійснюються в національній валюті України у безготівковій формі на банківські рахунки Сторін, що зазначені у цьому Договорі. </w:t>
      </w:r>
    </w:p>
    <w:p w:rsidR="00590CA1" w:rsidRPr="00770ECC" w:rsidRDefault="00590CA1" w:rsidP="00F4179C">
      <w:pPr>
        <w:pStyle w:val="13"/>
        <w:numPr>
          <w:ilvl w:val="0"/>
          <w:numId w:val="1"/>
        </w:numPr>
        <w:tabs>
          <w:tab w:val="left" w:pos="0"/>
          <w:tab w:val="left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770ECC">
        <w:rPr>
          <w:rFonts w:ascii="Times New Roman" w:hAnsi="Times New Roman"/>
          <w:sz w:val="23"/>
          <w:szCs w:val="23"/>
        </w:rPr>
        <w:t xml:space="preserve">Сторони повідомляють одна одну про зміну своїх банківських реквізитів протягом 5 банківських днів з дати виникнення відповідних змін, але у будь-якому випадку Сторона, що є одержувачем грошових коштів, має повідомити Сторону, що є платником, про зміну своїх банківських реквізитів не пізніше ніж за 3 банківські дні до запланованого отримання грошових коштів. </w:t>
      </w:r>
    </w:p>
    <w:p w:rsidR="00216A54" w:rsidRDefault="00216A54" w:rsidP="00EB7CA4">
      <w:pPr>
        <w:tabs>
          <w:tab w:val="left" w:pos="9923"/>
          <w:tab w:val="left" w:pos="10065"/>
        </w:tabs>
        <w:spacing w:before="0" w:after="0" w:line="240" w:lineRule="auto"/>
        <w:jc w:val="center"/>
        <w:rPr>
          <w:sz w:val="24"/>
          <w:szCs w:val="24"/>
          <w:u w:val="single"/>
        </w:rPr>
      </w:pPr>
    </w:p>
    <w:p w:rsidR="00590CA1" w:rsidRPr="00EA3A46" w:rsidRDefault="00590CA1" w:rsidP="00EB7CA4">
      <w:pPr>
        <w:tabs>
          <w:tab w:val="left" w:pos="9923"/>
          <w:tab w:val="left" w:pos="10065"/>
        </w:tabs>
        <w:spacing w:before="0" w:after="0" w:line="240" w:lineRule="auto"/>
        <w:jc w:val="center"/>
        <w:rPr>
          <w:sz w:val="24"/>
          <w:szCs w:val="24"/>
          <w:u w:val="single"/>
        </w:rPr>
      </w:pPr>
      <w:r w:rsidRPr="00EA3A46">
        <w:rPr>
          <w:sz w:val="24"/>
          <w:szCs w:val="24"/>
          <w:u w:val="single"/>
        </w:rPr>
        <w:t xml:space="preserve">ПРИВАТНЕ АКЦІОНЕРНЕ ТОВАРИСТВО "ПРИКАРПАТТЯОБЛЕНЕРГО" </w:t>
      </w:r>
    </w:p>
    <w:p w:rsidR="00590CA1" w:rsidRPr="00EA3A46" w:rsidRDefault="00590CA1" w:rsidP="00EB7CA4">
      <w:pPr>
        <w:tabs>
          <w:tab w:val="left" w:pos="9923"/>
          <w:tab w:val="left" w:pos="10065"/>
        </w:tabs>
        <w:spacing w:before="0" w:after="0" w:line="240" w:lineRule="auto"/>
        <w:jc w:val="center"/>
        <w:rPr>
          <w:sz w:val="24"/>
          <w:szCs w:val="24"/>
        </w:rPr>
      </w:pPr>
      <w:r w:rsidRPr="00EA3A46">
        <w:rPr>
          <w:sz w:val="24"/>
          <w:szCs w:val="24"/>
        </w:rPr>
        <w:t>(найменування)</w:t>
      </w:r>
    </w:p>
    <w:p w:rsidR="00590CA1" w:rsidRPr="00EA3A46" w:rsidRDefault="00590CA1" w:rsidP="00EB7CA4">
      <w:pPr>
        <w:spacing w:before="0" w:after="0" w:line="240" w:lineRule="auto"/>
        <w:rPr>
          <w:sz w:val="24"/>
          <w:szCs w:val="24"/>
        </w:rPr>
      </w:pPr>
      <w:r w:rsidRPr="00EA3A46">
        <w:rPr>
          <w:sz w:val="24"/>
          <w:szCs w:val="24"/>
        </w:rPr>
        <w:t xml:space="preserve">Енергетичний ідентифікаційний код (ЕІС код): </w:t>
      </w:r>
      <w:r w:rsidRPr="00EA3A46">
        <w:rPr>
          <w:b/>
          <w:sz w:val="24"/>
          <w:szCs w:val="24"/>
          <w:u w:val="single"/>
        </w:rPr>
        <w:t>№ 62</w:t>
      </w:r>
      <w:r w:rsidRPr="00EA3A46">
        <w:rPr>
          <w:b/>
          <w:sz w:val="24"/>
          <w:szCs w:val="24"/>
          <w:u w:val="single"/>
          <w:lang w:val="ru-RU"/>
        </w:rPr>
        <w:t>X</w:t>
      </w:r>
      <w:r w:rsidRPr="00EA3A46">
        <w:rPr>
          <w:b/>
          <w:sz w:val="24"/>
          <w:szCs w:val="24"/>
          <w:u w:val="single"/>
        </w:rPr>
        <w:t>4762883043578</w:t>
      </w:r>
    </w:p>
    <w:p w:rsidR="00590CA1" w:rsidRPr="00EA3A46" w:rsidRDefault="00590CA1" w:rsidP="00EB7CA4">
      <w:pPr>
        <w:tabs>
          <w:tab w:val="left" w:pos="9923"/>
          <w:tab w:val="left" w:pos="10065"/>
        </w:tabs>
        <w:spacing w:before="0" w:after="0" w:line="240" w:lineRule="auto"/>
        <w:rPr>
          <w:sz w:val="24"/>
          <w:szCs w:val="24"/>
        </w:rPr>
      </w:pPr>
      <w:r w:rsidRPr="00EA3A46">
        <w:rPr>
          <w:sz w:val="24"/>
          <w:szCs w:val="24"/>
        </w:rPr>
        <w:t xml:space="preserve">Адреса: </w:t>
      </w:r>
      <w:r w:rsidRPr="00EA3A46">
        <w:rPr>
          <w:sz w:val="24"/>
          <w:szCs w:val="24"/>
          <w:u w:val="single"/>
        </w:rPr>
        <w:t xml:space="preserve">Україна, </w:t>
      </w:r>
      <w:r w:rsidRPr="00EA3A46">
        <w:rPr>
          <w:sz w:val="24"/>
          <w:szCs w:val="24"/>
          <w:u w:val="single"/>
          <w:lang w:val="ru-RU"/>
        </w:rPr>
        <w:t>76014</w:t>
      </w:r>
      <w:r w:rsidRPr="00EA3A46">
        <w:rPr>
          <w:sz w:val="24"/>
          <w:szCs w:val="24"/>
          <w:u w:val="single"/>
        </w:rPr>
        <w:t>, м. Івано-Франківськ, вул. Індустріальна, 34</w:t>
      </w:r>
    </w:p>
    <w:p w:rsidR="00C917CC" w:rsidRPr="00D872DA" w:rsidRDefault="00C917CC" w:rsidP="00C917CC">
      <w:pPr>
        <w:tabs>
          <w:tab w:val="left" w:pos="9923"/>
          <w:tab w:val="left" w:pos="10065"/>
        </w:tabs>
        <w:spacing w:before="0" w:after="0" w:line="240" w:lineRule="auto"/>
        <w:ind w:right="-142"/>
        <w:rPr>
          <w:sz w:val="22"/>
          <w:szCs w:val="22"/>
        </w:rPr>
      </w:pPr>
      <w:r w:rsidRPr="00D872DA">
        <w:rPr>
          <w:sz w:val="22"/>
          <w:szCs w:val="22"/>
        </w:rPr>
        <w:t xml:space="preserve">Телефон: </w:t>
      </w:r>
      <w:r w:rsidRPr="00D872DA">
        <w:rPr>
          <w:sz w:val="22"/>
          <w:szCs w:val="22"/>
          <w:u w:val="single"/>
        </w:rPr>
        <w:t>(0342) 59 43 39</w:t>
      </w:r>
    </w:p>
    <w:p w:rsidR="00590CA1" w:rsidRPr="00EA3A46" w:rsidRDefault="00590CA1" w:rsidP="00EB7CA4">
      <w:pPr>
        <w:tabs>
          <w:tab w:val="left" w:pos="9923"/>
          <w:tab w:val="left" w:pos="10065"/>
        </w:tabs>
        <w:spacing w:before="0" w:after="0" w:line="240" w:lineRule="auto"/>
        <w:rPr>
          <w:sz w:val="24"/>
          <w:szCs w:val="24"/>
          <w:u w:val="single"/>
        </w:rPr>
      </w:pPr>
      <w:r w:rsidRPr="00EA3A46">
        <w:rPr>
          <w:sz w:val="24"/>
          <w:szCs w:val="24"/>
        </w:rPr>
        <w:t xml:space="preserve">Електронна адреса та офіційний веб-сайт: </w:t>
      </w:r>
      <w:hyperlink r:id="rId8" w:history="1">
        <w:r w:rsidRPr="00EA3A46">
          <w:rPr>
            <w:rStyle w:val="afa"/>
            <w:sz w:val="24"/>
            <w:szCs w:val="24"/>
            <w:lang w:val="en-US"/>
          </w:rPr>
          <w:t>kanc</w:t>
        </w:r>
        <w:r w:rsidRPr="00EA3A46">
          <w:rPr>
            <w:rStyle w:val="afa"/>
            <w:sz w:val="24"/>
            <w:szCs w:val="24"/>
            <w:lang w:val="ru-RU"/>
          </w:rPr>
          <w:t>@</w:t>
        </w:r>
        <w:r w:rsidRPr="00EA3A46">
          <w:rPr>
            <w:rStyle w:val="afa"/>
            <w:sz w:val="24"/>
            <w:szCs w:val="24"/>
            <w:lang w:val="en-US"/>
          </w:rPr>
          <w:t>oe</w:t>
        </w:r>
        <w:r w:rsidRPr="00EA3A46">
          <w:rPr>
            <w:rStyle w:val="afa"/>
            <w:sz w:val="24"/>
            <w:szCs w:val="24"/>
            <w:lang w:val="ru-RU"/>
          </w:rPr>
          <w:t>.</w:t>
        </w:r>
        <w:r w:rsidRPr="00EA3A46">
          <w:rPr>
            <w:rStyle w:val="afa"/>
            <w:sz w:val="24"/>
            <w:szCs w:val="24"/>
            <w:lang w:val="en-US"/>
          </w:rPr>
          <w:t>if</w:t>
        </w:r>
        <w:r w:rsidRPr="00EA3A46">
          <w:rPr>
            <w:rStyle w:val="afa"/>
            <w:sz w:val="24"/>
            <w:szCs w:val="24"/>
            <w:lang w:val="ru-RU"/>
          </w:rPr>
          <w:t>.</w:t>
        </w:r>
        <w:r w:rsidRPr="00EA3A46">
          <w:rPr>
            <w:rStyle w:val="afa"/>
            <w:sz w:val="24"/>
            <w:szCs w:val="24"/>
            <w:lang w:val="en-US"/>
          </w:rPr>
          <w:t>ua</w:t>
        </w:r>
      </w:hyperlink>
      <w:r w:rsidRPr="00EA3A46">
        <w:rPr>
          <w:sz w:val="24"/>
          <w:szCs w:val="24"/>
          <w:lang w:val="ru-RU"/>
        </w:rPr>
        <w:t xml:space="preserve">, </w:t>
      </w:r>
      <w:hyperlink r:id="rId9" w:history="1">
        <w:r w:rsidRPr="00EA3A46">
          <w:rPr>
            <w:rStyle w:val="afa"/>
            <w:sz w:val="24"/>
            <w:szCs w:val="24"/>
            <w:lang w:val="en-US"/>
          </w:rPr>
          <w:t>https</w:t>
        </w:r>
        <w:r w:rsidRPr="00EA3A46">
          <w:rPr>
            <w:rStyle w:val="afa"/>
            <w:sz w:val="24"/>
            <w:szCs w:val="24"/>
            <w:lang w:val="ru-RU"/>
          </w:rPr>
          <w:t>://</w:t>
        </w:r>
        <w:r w:rsidRPr="00EA3A46">
          <w:rPr>
            <w:rStyle w:val="afa"/>
            <w:sz w:val="24"/>
            <w:szCs w:val="24"/>
            <w:lang w:val="en-US"/>
          </w:rPr>
          <w:t>www</w:t>
        </w:r>
        <w:r w:rsidRPr="00EA3A46">
          <w:rPr>
            <w:rStyle w:val="afa"/>
            <w:sz w:val="24"/>
            <w:szCs w:val="24"/>
            <w:lang w:val="ru-RU"/>
          </w:rPr>
          <w:t>.</w:t>
        </w:r>
        <w:r w:rsidRPr="00EA3A46">
          <w:rPr>
            <w:rStyle w:val="afa"/>
            <w:sz w:val="24"/>
            <w:szCs w:val="24"/>
          </w:rPr>
          <w:t>oe.if.ua</w:t>
        </w:r>
      </w:hyperlink>
    </w:p>
    <w:p w:rsidR="00590CA1" w:rsidRPr="00EA3A46" w:rsidRDefault="00590CA1" w:rsidP="00EB7CA4">
      <w:pPr>
        <w:tabs>
          <w:tab w:val="left" w:pos="9923"/>
          <w:tab w:val="left" w:pos="10065"/>
        </w:tabs>
        <w:spacing w:before="0" w:after="0" w:line="240" w:lineRule="auto"/>
        <w:rPr>
          <w:sz w:val="24"/>
          <w:szCs w:val="24"/>
        </w:rPr>
      </w:pPr>
      <w:r w:rsidRPr="00EA3A46">
        <w:rPr>
          <w:sz w:val="24"/>
          <w:szCs w:val="24"/>
        </w:rPr>
        <w:t xml:space="preserve">Електронна адреса для координації дій: </w:t>
      </w:r>
      <w:hyperlink r:id="rId10" w:history="1">
        <w:r w:rsidRPr="00420EE1">
          <w:rPr>
            <w:rStyle w:val="afa"/>
            <w:sz w:val="24"/>
            <w:szCs w:val="24"/>
            <w:u w:val="none"/>
          </w:rPr>
          <w:t xml:space="preserve"> </w:t>
        </w:r>
        <w:r w:rsidRPr="00EA3A46">
          <w:rPr>
            <w:rStyle w:val="afa"/>
            <w:sz w:val="24"/>
            <w:szCs w:val="24"/>
            <w:lang w:val="en-US"/>
          </w:rPr>
          <w:t>operator</w:t>
        </w:r>
        <w:r w:rsidRPr="00EA3A46">
          <w:rPr>
            <w:rStyle w:val="afa"/>
            <w:sz w:val="24"/>
            <w:szCs w:val="24"/>
          </w:rPr>
          <w:t>@oe.if.ua</w:t>
        </w:r>
      </w:hyperlink>
      <w:r w:rsidRPr="00EA3A46">
        <w:rPr>
          <w:sz w:val="24"/>
          <w:szCs w:val="24"/>
        </w:rPr>
        <w:t xml:space="preserve"> </w:t>
      </w:r>
    </w:p>
    <w:p w:rsidR="00BC7E34" w:rsidRDefault="00590CA1" w:rsidP="00BC7E34">
      <w:pPr>
        <w:tabs>
          <w:tab w:val="left" w:pos="9923"/>
          <w:tab w:val="left" w:pos="10065"/>
        </w:tabs>
        <w:spacing w:before="0" w:after="0" w:line="240" w:lineRule="auto"/>
        <w:jc w:val="both"/>
        <w:rPr>
          <w:sz w:val="24"/>
          <w:szCs w:val="24"/>
          <w:u w:val="single"/>
          <w:lang w:val="ru-RU"/>
        </w:rPr>
      </w:pPr>
      <w:r w:rsidRPr="00EA3A46">
        <w:rPr>
          <w:sz w:val="24"/>
          <w:szCs w:val="24"/>
        </w:rPr>
        <w:t xml:space="preserve">Номер поточного рахунка: </w:t>
      </w:r>
      <w:r w:rsidR="00BC7E34" w:rsidRPr="00513678">
        <w:rPr>
          <w:sz w:val="24"/>
          <w:szCs w:val="24"/>
          <w:u w:val="single"/>
          <w:lang w:val="en-US"/>
        </w:rPr>
        <w:t>UA0233650300000</w:t>
      </w:r>
      <w:r w:rsidR="00BC7E34" w:rsidRPr="00513678">
        <w:rPr>
          <w:sz w:val="24"/>
          <w:szCs w:val="24"/>
          <w:u w:val="single"/>
          <w:lang w:val="ru-RU"/>
        </w:rPr>
        <w:t>2</w:t>
      </w:r>
      <w:r w:rsidR="00BC7E34" w:rsidRPr="00CD3058">
        <w:rPr>
          <w:sz w:val="24"/>
          <w:szCs w:val="24"/>
          <w:u w:val="single"/>
          <w:lang w:val="ru-RU"/>
        </w:rPr>
        <w:t xml:space="preserve">6001300018152 в ТВБВ 10008/0143 </w:t>
      </w:r>
      <w:proofErr w:type="spellStart"/>
      <w:r w:rsidR="00BC7E34" w:rsidRPr="00CD3058">
        <w:rPr>
          <w:sz w:val="24"/>
          <w:szCs w:val="24"/>
          <w:u w:val="single"/>
          <w:lang w:val="ru-RU"/>
        </w:rPr>
        <w:t>Івано-Франківська</w:t>
      </w:r>
      <w:proofErr w:type="spellEnd"/>
      <w:r w:rsidR="00BC7E34" w:rsidRPr="00CD3058">
        <w:rPr>
          <w:sz w:val="24"/>
          <w:szCs w:val="24"/>
          <w:u w:val="single"/>
          <w:lang w:val="ru-RU"/>
        </w:rPr>
        <w:t xml:space="preserve"> </w:t>
      </w:r>
      <w:proofErr w:type="spellStart"/>
      <w:r w:rsidR="00BC7E34" w:rsidRPr="00CD3058">
        <w:rPr>
          <w:sz w:val="24"/>
          <w:szCs w:val="24"/>
          <w:u w:val="single"/>
          <w:lang w:val="ru-RU"/>
        </w:rPr>
        <w:t>філія</w:t>
      </w:r>
      <w:proofErr w:type="spellEnd"/>
      <w:r w:rsidR="00BC7E34" w:rsidRPr="00CD3058">
        <w:rPr>
          <w:sz w:val="24"/>
          <w:szCs w:val="24"/>
          <w:u w:val="single"/>
          <w:lang w:val="ru-RU"/>
        </w:rPr>
        <w:t xml:space="preserve"> </w:t>
      </w:r>
      <w:proofErr w:type="spellStart"/>
      <w:r w:rsidR="00BC7E34" w:rsidRPr="00CD3058">
        <w:rPr>
          <w:sz w:val="24"/>
          <w:szCs w:val="24"/>
          <w:u w:val="single"/>
          <w:lang w:val="ru-RU"/>
        </w:rPr>
        <w:t>Івано-Франківське</w:t>
      </w:r>
      <w:proofErr w:type="spellEnd"/>
      <w:r w:rsidR="00BC7E34" w:rsidRPr="00CD3058">
        <w:rPr>
          <w:sz w:val="24"/>
          <w:szCs w:val="24"/>
          <w:u w:val="single"/>
          <w:lang w:val="ru-RU"/>
        </w:rPr>
        <w:t xml:space="preserve"> </w:t>
      </w:r>
      <w:proofErr w:type="spellStart"/>
      <w:r w:rsidR="00BC7E34" w:rsidRPr="00CD3058">
        <w:rPr>
          <w:sz w:val="24"/>
          <w:szCs w:val="24"/>
          <w:u w:val="single"/>
          <w:lang w:val="ru-RU"/>
        </w:rPr>
        <w:t>обласне</w:t>
      </w:r>
      <w:proofErr w:type="spellEnd"/>
      <w:r w:rsidR="00BC7E34" w:rsidRPr="00CD3058">
        <w:rPr>
          <w:sz w:val="24"/>
          <w:szCs w:val="24"/>
          <w:u w:val="single"/>
          <w:lang w:val="ru-RU"/>
        </w:rPr>
        <w:t xml:space="preserve"> </w:t>
      </w:r>
      <w:proofErr w:type="spellStart"/>
      <w:r w:rsidR="00BC7E34" w:rsidRPr="00CD3058">
        <w:rPr>
          <w:sz w:val="24"/>
          <w:szCs w:val="24"/>
          <w:u w:val="single"/>
          <w:lang w:val="ru-RU"/>
        </w:rPr>
        <w:t>управління</w:t>
      </w:r>
      <w:proofErr w:type="spellEnd"/>
      <w:r w:rsidR="00BC7E34" w:rsidRPr="00CD3058">
        <w:rPr>
          <w:sz w:val="24"/>
          <w:szCs w:val="24"/>
          <w:u w:val="single"/>
          <w:lang w:val="ru-RU"/>
        </w:rPr>
        <w:t xml:space="preserve"> АТ «</w:t>
      </w:r>
      <w:proofErr w:type="spellStart"/>
      <w:r w:rsidR="00BC7E34" w:rsidRPr="00CD3058">
        <w:rPr>
          <w:sz w:val="24"/>
          <w:szCs w:val="24"/>
          <w:u w:val="single"/>
          <w:lang w:val="ru-RU"/>
        </w:rPr>
        <w:t>Ощадбанк</w:t>
      </w:r>
      <w:proofErr w:type="spellEnd"/>
      <w:r w:rsidR="00BC7E34" w:rsidRPr="00CD3058">
        <w:rPr>
          <w:sz w:val="24"/>
          <w:szCs w:val="24"/>
          <w:u w:val="single"/>
          <w:lang w:val="ru-RU"/>
        </w:rPr>
        <w:t>»</w:t>
      </w:r>
    </w:p>
    <w:p w:rsidR="00BC7E34" w:rsidRDefault="00BC7E34" w:rsidP="00BC7E34">
      <w:pPr>
        <w:tabs>
          <w:tab w:val="left" w:pos="9923"/>
          <w:tab w:val="left" w:pos="10065"/>
        </w:tabs>
        <w:spacing w:before="0" w:after="0" w:line="240" w:lineRule="auto"/>
        <w:jc w:val="both"/>
        <w:rPr>
          <w:sz w:val="24"/>
          <w:szCs w:val="24"/>
          <w:u w:val="single"/>
          <w:lang w:val="ru-RU"/>
        </w:rPr>
      </w:pPr>
    </w:p>
    <w:p w:rsidR="000915DD" w:rsidRDefault="000915DD" w:rsidP="000915DD">
      <w:pPr>
        <w:pStyle w:val="3"/>
        <w:tabs>
          <w:tab w:val="left" w:pos="10773"/>
        </w:tabs>
        <w:spacing w:after="240"/>
        <w:ind w:right="255"/>
        <w:rPr>
          <w:b w:val="0"/>
          <w:u w:val="none"/>
        </w:rPr>
      </w:pPr>
      <w:r w:rsidRPr="00392DD1">
        <w:rPr>
          <w:b w:val="0"/>
          <w:u w:val="none"/>
        </w:rPr>
        <w:t>Оператор системи</w:t>
      </w:r>
      <w:r w:rsidR="00392DD1" w:rsidRPr="00392DD1">
        <w:rPr>
          <w:b w:val="0"/>
          <w:u w:val="none"/>
        </w:rPr>
        <w:t xml:space="preserve"> розподілу</w:t>
      </w:r>
    </w:p>
    <w:p w:rsidR="0040071C" w:rsidRPr="0040071C" w:rsidRDefault="0040071C" w:rsidP="0040071C">
      <w:pPr>
        <w:rPr>
          <w:lang w:eastAsia="ru-RU"/>
        </w:rPr>
      </w:pPr>
    </w:p>
    <w:p w:rsidR="000915DD" w:rsidRPr="00392DD1" w:rsidRDefault="000915DD" w:rsidP="000915DD">
      <w:pPr>
        <w:pStyle w:val="3"/>
        <w:tabs>
          <w:tab w:val="left" w:pos="10773"/>
        </w:tabs>
        <w:spacing w:line="228" w:lineRule="auto"/>
        <w:ind w:right="254"/>
        <w:rPr>
          <w:b w:val="0"/>
          <w:u w:val="none"/>
        </w:rPr>
      </w:pPr>
      <w:r w:rsidRPr="00392DD1">
        <w:rPr>
          <w:b w:val="0"/>
          <w:u w:val="none"/>
        </w:rPr>
        <w:t>_____</w:t>
      </w:r>
      <w:r w:rsidR="00C0676E">
        <w:rPr>
          <w:b w:val="0"/>
          <w:u w:val="none"/>
        </w:rPr>
        <w:t>___________</w:t>
      </w:r>
      <w:r w:rsidRPr="00392DD1">
        <w:rPr>
          <w:b w:val="0"/>
          <w:u w:val="none"/>
        </w:rPr>
        <w:t>____________ /</w:t>
      </w:r>
      <w:r w:rsidR="00C0676E" w:rsidRPr="00264943">
        <w:rPr>
          <w:u w:val="none"/>
        </w:rPr>
        <w:t>Пазюк Н.В</w:t>
      </w:r>
      <w:r w:rsidR="00C0676E">
        <w:rPr>
          <w:b w:val="0"/>
          <w:u w:val="none"/>
        </w:rPr>
        <w:t>.</w:t>
      </w:r>
      <w:r w:rsidRPr="00392DD1">
        <w:rPr>
          <w:b w:val="0"/>
          <w:u w:val="none"/>
        </w:rPr>
        <w:t xml:space="preserve">/ </w:t>
      </w:r>
    </w:p>
    <w:p w:rsidR="000915DD" w:rsidRPr="00392DD1" w:rsidRDefault="000915DD" w:rsidP="000915DD">
      <w:pPr>
        <w:pStyle w:val="3"/>
        <w:tabs>
          <w:tab w:val="left" w:pos="10773"/>
        </w:tabs>
        <w:spacing w:line="228" w:lineRule="auto"/>
        <w:ind w:right="254"/>
        <w:rPr>
          <w:b w:val="0"/>
          <w:sz w:val="20"/>
          <w:u w:val="none"/>
          <w:lang w:val="ru-RU"/>
        </w:rPr>
      </w:pPr>
      <w:r w:rsidRPr="00392DD1">
        <w:rPr>
          <w:b w:val="0"/>
          <w:sz w:val="20"/>
          <w:u w:val="none"/>
          <w:lang w:val="ru-RU"/>
        </w:rPr>
        <w:t xml:space="preserve">             </w:t>
      </w:r>
      <w:r w:rsidRPr="00392DD1">
        <w:rPr>
          <w:b w:val="0"/>
          <w:sz w:val="20"/>
          <w:u w:val="none"/>
        </w:rPr>
        <w:t xml:space="preserve">(підпис) </w:t>
      </w:r>
      <w:r w:rsidRPr="00392DD1">
        <w:rPr>
          <w:b w:val="0"/>
          <w:sz w:val="20"/>
          <w:u w:val="none"/>
          <w:lang w:val="ru-RU"/>
        </w:rPr>
        <w:t xml:space="preserve">                                             </w:t>
      </w:r>
      <w:r w:rsidRPr="00392DD1">
        <w:rPr>
          <w:b w:val="0"/>
          <w:sz w:val="20"/>
          <w:u w:val="none"/>
        </w:rPr>
        <w:t>ПІБ</w:t>
      </w:r>
    </w:p>
    <w:p w:rsidR="000915DD" w:rsidRPr="00392DD1" w:rsidRDefault="000915DD" w:rsidP="000915DD">
      <w:pPr>
        <w:pStyle w:val="3"/>
        <w:tabs>
          <w:tab w:val="left" w:pos="10773"/>
        </w:tabs>
        <w:spacing w:line="228" w:lineRule="auto"/>
        <w:ind w:right="254"/>
        <w:rPr>
          <w:b w:val="0"/>
          <w:u w:val="none"/>
        </w:rPr>
      </w:pPr>
    </w:p>
    <w:p w:rsidR="00490007" w:rsidRPr="00265569" w:rsidRDefault="00490007" w:rsidP="00490007">
      <w:pPr>
        <w:pStyle w:val="3"/>
        <w:tabs>
          <w:tab w:val="left" w:pos="10773"/>
        </w:tabs>
        <w:spacing w:line="228" w:lineRule="auto"/>
        <w:ind w:right="254"/>
        <w:rPr>
          <w:b w:val="0"/>
          <w:sz w:val="22"/>
          <w:szCs w:val="22"/>
          <w:u w:val="none"/>
          <w:lang w:val="ru-RU"/>
        </w:rPr>
      </w:pPr>
      <w:proofErr w:type="spellStart"/>
      <w:r w:rsidRPr="00392DD1">
        <w:rPr>
          <w:b w:val="0"/>
          <w:u w:val="none"/>
        </w:rPr>
        <w:t>м.п</w:t>
      </w:r>
      <w:proofErr w:type="spellEnd"/>
    </w:p>
    <w:p w:rsidR="00590CA1" w:rsidRDefault="00590CA1" w:rsidP="000915DD">
      <w:pPr>
        <w:spacing w:before="0" w:after="0" w:line="240" w:lineRule="auto"/>
        <w:jc w:val="both"/>
        <w:rPr>
          <w:sz w:val="24"/>
          <w:szCs w:val="24"/>
        </w:rPr>
      </w:pPr>
    </w:p>
    <w:p w:rsidR="008A422F" w:rsidRPr="006F0805" w:rsidRDefault="008A422F" w:rsidP="008A422F">
      <w:pPr>
        <w:tabs>
          <w:tab w:val="left" w:pos="8647"/>
          <w:tab w:val="left" w:pos="10065"/>
        </w:tabs>
        <w:spacing w:after="0" w:line="240" w:lineRule="auto"/>
        <w:ind w:left="5670"/>
        <w:rPr>
          <w:i/>
          <w:sz w:val="24"/>
          <w:szCs w:val="24"/>
        </w:rPr>
      </w:pPr>
      <w:r>
        <w:rPr>
          <w:sz w:val="24"/>
          <w:szCs w:val="24"/>
        </w:rPr>
        <w:t>Форма</w:t>
      </w:r>
      <w:r w:rsidRPr="006F0805">
        <w:rPr>
          <w:sz w:val="24"/>
          <w:szCs w:val="24"/>
        </w:rPr>
        <w:t xml:space="preserve"> 1.1 до</w:t>
      </w:r>
      <w:r w:rsidR="00371440">
        <w:rPr>
          <w:sz w:val="24"/>
          <w:szCs w:val="24"/>
          <w:lang w:val="en-US"/>
        </w:rPr>
        <w:t xml:space="preserve"> </w:t>
      </w:r>
      <w:r w:rsidR="00371440">
        <w:rPr>
          <w:sz w:val="24"/>
          <w:szCs w:val="24"/>
        </w:rPr>
        <w:t xml:space="preserve">Додатку 1 </w:t>
      </w:r>
      <w:r w:rsidR="009F6A54">
        <w:rPr>
          <w:sz w:val="24"/>
          <w:szCs w:val="24"/>
        </w:rPr>
        <w:t>Типового</w:t>
      </w:r>
      <w:r w:rsidR="009F6A54" w:rsidRPr="006F0805">
        <w:rPr>
          <w:sz w:val="24"/>
          <w:szCs w:val="24"/>
        </w:rPr>
        <w:t xml:space="preserve"> </w:t>
      </w:r>
      <w:r w:rsidRPr="006F0805">
        <w:rPr>
          <w:sz w:val="24"/>
          <w:szCs w:val="24"/>
        </w:rPr>
        <w:t xml:space="preserve">Договору </w:t>
      </w:r>
      <w:proofErr w:type="spellStart"/>
      <w:r>
        <w:rPr>
          <w:sz w:val="24"/>
          <w:szCs w:val="24"/>
        </w:rPr>
        <w:t>Е</w:t>
      </w:r>
      <w:r w:rsidRPr="006F0805">
        <w:rPr>
          <w:sz w:val="24"/>
          <w:szCs w:val="24"/>
        </w:rPr>
        <w:t>лектропостачальника</w:t>
      </w:r>
      <w:proofErr w:type="spellEnd"/>
      <w:r w:rsidRPr="006F0805">
        <w:rPr>
          <w:sz w:val="24"/>
          <w:szCs w:val="24"/>
        </w:rPr>
        <w:t xml:space="preserve"> про </w:t>
      </w:r>
      <w:r w:rsidRPr="006F0805">
        <w:rPr>
          <w:sz w:val="24"/>
          <w:szCs w:val="24"/>
        </w:rPr>
        <w:lastRenderedPageBreak/>
        <w:t xml:space="preserve">надання послуг з розподілу електричної енергії  </w:t>
      </w:r>
    </w:p>
    <w:p w:rsidR="008A422F" w:rsidRDefault="008A422F" w:rsidP="008A422F">
      <w:pPr>
        <w:spacing w:after="0" w:line="240" w:lineRule="auto"/>
        <w:jc w:val="center"/>
        <w:rPr>
          <w:sz w:val="24"/>
          <w:szCs w:val="24"/>
        </w:rPr>
      </w:pPr>
    </w:p>
    <w:p w:rsidR="008A422F" w:rsidRPr="00DE49B3" w:rsidRDefault="008A422F" w:rsidP="008A422F">
      <w:pPr>
        <w:spacing w:after="0" w:line="240" w:lineRule="auto"/>
        <w:jc w:val="center"/>
        <w:rPr>
          <w:i/>
          <w:sz w:val="24"/>
          <w:szCs w:val="24"/>
        </w:rPr>
      </w:pPr>
      <w:r w:rsidRPr="00DE49B3">
        <w:rPr>
          <w:sz w:val="24"/>
          <w:szCs w:val="24"/>
        </w:rPr>
        <w:t>Акт № ___</w:t>
      </w:r>
    </w:p>
    <w:p w:rsidR="008A422F" w:rsidRDefault="008A422F" w:rsidP="009044B9">
      <w:pPr>
        <w:spacing w:before="120" w:after="0" w:line="240" w:lineRule="auto"/>
        <w:jc w:val="center"/>
        <w:rPr>
          <w:sz w:val="24"/>
          <w:szCs w:val="24"/>
        </w:rPr>
      </w:pPr>
      <w:r w:rsidRPr="00DE49B3">
        <w:rPr>
          <w:sz w:val="24"/>
          <w:szCs w:val="24"/>
        </w:rPr>
        <w:t>приймання-передачі виконаних робіт (наданих послуг)</w:t>
      </w:r>
    </w:p>
    <w:p w:rsidR="009044B9" w:rsidRPr="00DE49B3" w:rsidRDefault="009044B9" w:rsidP="009044B9">
      <w:pPr>
        <w:spacing w:before="120" w:after="0" w:line="240" w:lineRule="auto"/>
        <w:jc w:val="center"/>
        <w:rPr>
          <w:i/>
          <w:sz w:val="24"/>
          <w:szCs w:val="24"/>
        </w:rPr>
      </w:pPr>
    </w:p>
    <w:tbl>
      <w:tblPr>
        <w:tblpPr w:leftFromText="180" w:rightFromText="180" w:vertAnchor="text" w:horzAnchor="page" w:tblpX="1327" w:tblpY="33"/>
        <w:tblW w:w="543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7664"/>
      </w:tblGrid>
      <w:tr w:rsidR="008A422F" w:rsidRPr="00DA453A" w:rsidTr="000904CA">
        <w:tc>
          <w:tcPr>
            <w:tcW w:w="1446" w:type="pct"/>
          </w:tcPr>
          <w:p w:rsidR="008A422F" w:rsidRPr="00DA453A" w:rsidRDefault="008A422F" w:rsidP="000904CA">
            <w:pPr>
              <w:spacing w:after="0" w:line="240" w:lineRule="auto"/>
              <w:rPr>
                <w:i/>
                <w:sz w:val="24"/>
                <w:szCs w:val="24"/>
                <w:lang w:val="en-US" w:eastAsia="ru-RU"/>
              </w:rPr>
            </w:pPr>
            <w:proofErr w:type="spellStart"/>
            <w:r w:rsidRPr="00DA453A">
              <w:rPr>
                <w:sz w:val="24"/>
                <w:szCs w:val="24"/>
                <w:lang w:val="en-US" w:eastAsia="ru-RU"/>
              </w:rPr>
              <w:t>м.Івано</w:t>
            </w:r>
            <w:proofErr w:type="spellEnd"/>
            <w:r w:rsidRPr="00DA453A">
              <w:rPr>
                <w:sz w:val="24"/>
                <w:szCs w:val="24"/>
                <w:lang w:val="en-US"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Ф</w:t>
            </w:r>
            <w:proofErr w:type="spellStart"/>
            <w:r w:rsidRPr="00DA453A">
              <w:rPr>
                <w:sz w:val="24"/>
                <w:szCs w:val="24"/>
                <w:lang w:val="en-US" w:eastAsia="ru-RU"/>
              </w:rPr>
              <w:t>ранківськ</w:t>
            </w:r>
            <w:proofErr w:type="spellEnd"/>
          </w:p>
        </w:tc>
        <w:tc>
          <w:tcPr>
            <w:tcW w:w="3554" w:type="pct"/>
          </w:tcPr>
          <w:p w:rsidR="008A422F" w:rsidRPr="00DA453A" w:rsidRDefault="008A422F" w:rsidP="000904CA">
            <w:pPr>
              <w:tabs>
                <w:tab w:val="left" w:pos="7500"/>
                <w:tab w:val="right" w:pos="8583"/>
              </w:tabs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     </w:t>
            </w:r>
            <w:r w:rsidRPr="00DA453A">
              <w:rPr>
                <w:sz w:val="24"/>
                <w:szCs w:val="24"/>
                <w:lang w:val="ru-RU" w:eastAsia="ru-RU"/>
              </w:rPr>
              <w:t xml:space="preserve">                                     </w:t>
            </w:r>
            <w:r>
              <w:rPr>
                <w:sz w:val="24"/>
                <w:szCs w:val="24"/>
                <w:lang w:val="ru-RU" w:eastAsia="ru-RU"/>
              </w:rPr>
              <w:t xml:space="preserve">                 </w:t>
            </w:r>
            <w:r w:rsidRPr="00DA453A">
              <w:rPr>
                <w:sz w:val="24"/>
                <w:szCs w:val="24"/>
                <w:lang w:val="ru-RU" w:eastAsia="ru-RU"/>
              </w:rPr>
              <w:t>_________</w:t>
            </w:r>
            <w:r w:rsidRPr="00DA453A">
              <w:rPr>
                <w:sz w:val="24"/>
                <w:szCs w:val="24"/>
                <w:lang w:eastAsia="ru-RU"/>
              </w:rPr>
              <w:t>._</w:t>
            </w:r>
            <w:r>
              <w:rPr>
                <w:sz w:val="24"/>
                <w:szCs w:val="24"/>
                <w:lang w:eastAsia="ru-RU"/>
              </w:rPr>
              <w:t>_</w:t>
            </w:r>
            <w:r w:rsidRPr="00DA453A">
              <w:rPr>
                <w:sz w:val="24"/>
                <w:szCs w:val="24"/>
                <w:lang w:eastAsia="ru-RU"/>
              </w:rPr>
              <w:t>_.20</w:t>
            </w:r>
            <w:r>
              <w:rPr>
                <w:sz w:val="24"/>
                <w:szCs w:val="24"/>
                <w:lang w:eastAsia="ru-RU"/>
              </w:rPr>
              <w:t>__</w:t>
            </w:r>
            <w:r w:rsidRPr="00DA453A">
              <w:rPr>
                <w:sz w:val="24"/>
                <w:szCs w:val="24"/>
                <w:lang w:eastAsia="ru-RU"/>
              </w:rPr>
              <w:t>_</w:t>
            </w:r>
            <w:r w:rsidRPr="00DA453A">
              <w:rPr>
                <w:sz w:val="24"/>
                <w:szCs w:val="24"/>
                <w:lang w:val="ru-RU" w:eastAsia="ru-RU"/>
              </w:rPr>
              <w:tab/>
              <w:t xml:space="preserve">  </w:t>
            </w:r>
          </w:p>
        </w:tc>
      </w:tr>
    </w:tbl>
    <w:p w:rsidR="008A422F" w:rsidRPr="00DE49B3" w:rsidRDefault="008A422F" w:rsidP="000904CA">
      <w:pPr>
        <w:spacing w:after="0" w:line="240" w:lineRule="auto"/>
        <w:ind w:firstLine="180"/>
        <w:jc w:val="both"/>
        <w:rPr>
          <w:i/>
          <w:sz w:val="24"/>
          <w:szCs w:val="24"/>
        </w:rPr>
      </w:pPr>
      <w:r w:rsidRPr="00DE49B3">
        <w:rPr>
          <w:sz w:val="24"/>
          <w:szCs w:val="24"/>
        </w:rPr>
        <w:t xml:space="preserve">_______________(назва </w:t>
      </w:r>
      <w:proofErr w:type="spellStart"/>
      <w:r w:rsidRPr="00DE49B3">
        <w:rPr>
          <w:sz w:val="24"/>
          <w:szCs w:val="24"/>
        </w:rPr>
        <w:t>Електропостачальника</w:t>
      </w:r>
      <w:proofErr w:type="spellEnd"/>
      <w:r w:rsidRPr="00DE49B3">
        <w:rPr>
          <w:sz w:val="24"/>
          <w:szCs w:val="24"/>
        </w:rPr>
        <w:t>), що надалі іменується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Електропостачальником</w:t>
      </w:r>
      <w:proofErr w:type="spellEnd"/>
      <w:r>
        <w:rPr>
          <w:sz w:val="24"/>
          <w:szCs w:val="24"/>
        </w:rPr>
        <w:t>, в особі</w:t>
      </w:r>
      <w:r w:rsidRPr="00DE49B3">
        <w:rPr>
          <w:sz w:val="24"/>
          <w:szCs w:val="24"/>
        </w:rPr>
        <w:t xml:space="preserve">___________ (уповноважена особа </w:t>
      </w:r>
      <w:proofErr w:type="spellStart"/>
      <w:r w:rsidRPr="00DE49B3">
        <w:rPr>
          <w:sz w:val="24"/>
          <w:szCs w:val="24"/>
        </w:rPr>
        <w:t>Електропостачальника</w:t>
      </w:r>
      <w:proofErr w:type="spellEnd"/>
      <w:r w:rsidRPr="00DE49B3">
        <w:rPr>
          <w:sz w:val="24"/>
          <w:szCs w:val="24"/>
        </w:rPr>
        <w:t>), який діє на підставі ____________, та АТ «</w:t>
      </w:r>
      <w:proofErr w:type="spellStart"/>
      <w:r w:rsidRPr="00DE49B3">
        <w:rPr>
          <w:sz w:val="24"/>
          <w:szCs w:val="24"/>
        </w:rPr>
        <w:t>Прикарпаттяобленерго</w:t>
      </w:r>
      <w:proofErr w:type="spellEnd"/>
      <w:r w:rsidRPr="00DE49B3">
        <w:rPr>
          <w:sz w:val="24"/>
          <w:szCs w:val="24"/>
        </w:rPr>
        <w:t>», що надалі іменується Оператором системи розподілу, в особі ________________(уповноважена особа АТ «</w:t>
      </w:r>
      <w:proofErr w:type="spellStart"/>
      <w:r w:rsidRPr="00DE49B3">
        <w:rPr>
          <w:sz w:val="24"/>
          <w:szCs w:val="24"/>
        </w:rPr>
        <w:t>Прикарпаттяобленерго</w:t>
      </w:r>
      <w:proofErr w:type="spellEnd"/>
      <w:r w:rsidRPr="00DE49B3">
        <w:rPr>
          <w:sz w:val="24"/>
          <w:szCs w:val="24"/>
        </w:rPr>
        <w:t xml:space="preserve">»), який діє на підставі_____________, склали цей акт про те, що Оператором системи були виконані та </w:t>
      </w:r>
      <w:proofErr w:type="spellStart"/>
      <w:r w:rsidRPr="00DE49B3">
        <w:rPr>
          <w:sz w:val="24"/>
          <w:szCs w:val="24"/>
        </w:rPr>
        <w:t>Електропостачальником</w:t>
      </w:r>
      <w:proofErr w:type="spellEnd"/>
      <w:r w:rsidRPr="00DE49B3">
        <w:rPr>
          <w:sz w:val="24"/>
          <w:szCs w:val="24"/>
        </w:rPr>
        <w:t xml:space="preserve"> прийняті такі роботи (послуги) на підставі Договору № ____ від _______ р.:</w:t>
      </w:r>
    </w:p>
    <w:p w:rsidR="008A422F" w:rsidRPr="00DE49B3" w:rsidRDefault="008A422F" w:rsidP="008A422F">
      <w:pPr>
        <w:tabs>
          <w:tab w:val="left" w:pos="5376"/>
        </w:tabs>
        <w:spacing w:after="0" w:line="240" w:lineRule="auto"/>
        <w:ind w:left="284" w:firstLine="708"/>
        <w:jc w:val="both"/>
        <w:rPr>
          <w:i/>
          <w:sz w:val="24"/>
          <w:szCs w:val="24"/>
        </w:rPr>
      </w:pPr>
      <w:r w:rsidRPr="00DE49B3">
        <w:rPr>
          <w:sz w:val="24"/>
          <w:szCs w:val="24"/>
        </w:rPr>
        <w:tab/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89"/>
        <w:gridCol w:w="1132"/>
        <w:gridCol w:w="1142"/>
        <w:gridCol w:w="1888"/>
        <w:gridCol w:w="1714"/>
        <w:gridCol w:w="14"/>
        <w:gridCol w:w="1149"/>
        <w:gridCol w:w="121"/>
      </w:tblGrid>
      <w:tr w:rsidR="001724E0" w:rsidRPr="00DA453A" w:rsidTr="001724E0">
        <w:trPr>
          <w:gridAfter w:val="1"/>
          <w:wAfter w:w="125" w:type="dxa"/>
          <w:trHeight w:val="458"/>
          <w:jc w:val="center"/>
        </w:trPr>
        <w:tc>
          <w:tcPr>
            <w:tcW w:w="0" w:type="auto"/>
            <w:vMerge w:val="restart"/>
            <w:vAlign w:val="center"/>
          </w:tcPr>
          <w:p w:rsidR="008A422F" w:rsidRPr="00DA453A" w:rsidRDefault="008A422F" w:rsidP="001724E0">
            <w:pPr>
              <w:spacing w:before="0"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A453A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8" w:type="dxa"/>
            <w:vMerge w:val="restart"/>
            <w:vAlign w:val="center"/>
          </w:tcPr>
          <w:p w:rsidR="008A422F" w:rsidRPr="00DA453A" w:rsidRDefault="008A422F" w:rsidP="001724E0">
            <w:pPr>
              <w:spacing w:before="0"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A453A">
              <w:rPr>
                <w:sz w:val="24"/>
                <w:szCs w:val="24"/>
                <w:lang w:eastAsia="ru-RU"/>
              </w:rPr>
              <w:t>Назва робіт (послуг)</w:t>
            </w:r>
          </w:p>
        </w:tc>
        <w:tc>
          <w:tcPr>
            <w:tcW w:w="1133" w:type="dxa"/>
            <w:vMerge w:val="restart"/>
            <w:vAlign w:val="center"/>
          </w:tcPr>
          <w:p w:rsidR="008A422F" w:rsidRPr="00DA453A" w:rsidRDefault="008A422F" w:rsidP="001724E0">
            <w:pPr>
              <w:spacing w:before="0"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A453A">
              <w:rPr>
                <w:sz w:val="24"/>
                <w:szCs w:val="24"/>
                <w:lang w:eastAsia="ru-RU"/>
              </w:rPr>
              <w:t>Одиниці виміру</w:t>
            </w:r>
          </w:p>
        </w:tc>
        <w:tc>
          <w:tcPr>
            <w:tcW w:w="4807" w:type="dxa"/>
            <w:gridSpan w:val="4"/>
            <w:vAlign w:val="center"/>
          </w:tcPr>
          <w:p w:rsidR="008A422F" w:rsidRPr="00DA453A" w:rsidRDefault="008A422F" w:rsidP="001724E0">
            <w:pPr>
              <w:spacing w:before="0" w:after="0" w:line="240" w:lineRule="auto"/>
              <w:ind w:left="284"/>
              <w:jc w:val="center"/>
              <w:rPr>
                <w:i/>
                <w:sz w:val="24"/>
                <w:szCs w:val="24"/>
                <w:lang w:eastAsia="ru-RU"/>
              </w:rPr>
            </w:pPr>
            <w:r w:rsidRPr="00DA453A">
              <w:rPr>
                <w:sz w:val="24"/>
                <w:szCs w:val="24"/>
                <w:lang w:eastAsia="ru-RU"/>
              </w:rPr>
              <w:t>Виконано робіт (послуг)</w:t>
            </w:r>
          </w:p>
        </w:tc>
        <w:tc>
          <w:tcPr>
            <w:tcW w:w="1075" w:type="dxa"/>
            <w:vAlign w:val="center"/>
          </w:tcPr>
          <w:p w:rsidR="008A422F" w:rsidRPr="00DA453A" w:rsidRDefault="008A422F" w:rsidP="001724E0">
            <w:pPr>
              <w:spacing w:before="0" w:after="0" w:line="240" w:lineRule="auto"/>
              <w:ind w:left="-36"/>
              <w:jc w:val="center"/>
              <w:rPr>
                <w:i/>
                <w:sz w:val="24"/>
                <w:szCs w:val="24"/>
                <w:lang w:eastAsia="ru-RU"/>
              </w:rPr>
            </w:pPr>
            <w:r w:rsidRPr="00DA453A">
              <w:rPr>
                <w:sz w:val="24"/>
                <w:szCs w:val="24"/>
                <w:lang w:eastAsia="ru-RU"/>
              </w:rPr>
              <w:t>Примітка</w:t>
            </w:r>
          </w:p>
        </w:tc>
      </w:tr>
      <w:tr w:rsidR="001724E0" w:rsidRPr="00DA453A" w:rsidTr="001724E0">
        <w:trPr>
          <w:gridAfter w:val="1"/>
          <w:wAfter w:w="125" w:type="dxa"/>
          <w:trHeight w:val="636"/>
          <w:jc w:val="center"/>
        </w:trPr>
        <w:tc>
          <w:tcPr>
            <w:tcW w:w="0" w:type="auto"/>
            <w:vMerge/>
            <w:vAlign w:val="center"/>
          </w:tcPr>
          <w:p w:rsidR="008A422F" w:rsidRPr="00DA453A" w:rsidRDefault="008A422F" w:rsidP="001724E0">
            <w:pPr>
              <w:spacing w:before="0" w:after="0" w:line="240" w:lineRule="auto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vAlign w:val="center"/>
          </w:tcPr>
          <w:p w:rsidR="008A422F" w:rsidRPr="00DA453A" w:rsidRDefault="008A422F" w:rsidP="001724E0">
            <w:pPr>
              <w:spacing w:before="0" w:after="0" w:line="240" w:lineRule="auto"/>
              <w:ind w:left="284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vAlign w:val="center"/>
          </w:tcPr>
          <w:p w:rsidR="008A422F" w:rsidRPr="00DA453A" w:rsidRDefault="008A422F" w:rsidP="001724E0">
            <w:pPr>
              <w:spacing w:before="0" w:after="0" w:line="240" w:lineRule="auto"/>
              <w:ind w:left="12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8A422F" w:rsidRPr="00DA453A" w:rsidRDefault="008A422F" w:rsidP="001724E0">
            <w:pPr>
              <w:spacing w:before="0" w:after="0" w:line="240" w:lineRule="auto"/>
              <w:ind w:left="83"/>
              <w:jc w:val="center"/>
              <w:rPr>
                <w:i/>
                <w:sz w:val="24"/>
                <w:szCs w:val="24"/>
                <w:lang w:eastAsia="ru-RU"/>
              </w:rPr>
            </w:pPr>
            <w:r w:rsidRPr="00DA453A">
              <w:rPr>
                <w:sz w:val="24"/>
                <w:szCs w:val="24"/>
                <w:lang w:eastAsia="ru-RU"/>
              </w:rPr>
              <w:t>кВт*год</w:t>
            </w:r>
          </w:p>
        </w:tc>
        <w:tc>
          <w:tcPr>
            <w:tcW w:w="1915" w:type="dxa"/>
            <w:vAlign w:val="center"/>
          </w:tcPr>
          <w:p w:rsidR="008A422F" w:rsidRPr="00DA453A" w:rsidRDefault="008A422F" w:rsidP="001724E0">
            <w:pPr>
              <w:spacing w:before="0" w:after="0" w:line="240" w:lineRule="auto"/>
              <w:ind w:left="122"/>
              <w:jc w:val="center"/>
              <w:rPr>
                <w:i/>
                <w:sz w:val="24"/>
                <w:szCs w:val="24"/>
                <w:lang w:eastAsia="ru-RU"/>
              </w:rPr>
            </w:pPr>
            <w:r w:rsidRPr="00DA453A">
              <w:rPr>
                <w:sz w:val="24"/>
                <w:szCs w:val="24"/>
                <w:lang w:eastAsia="ru-RU"/>
              </w:rPr>
              <w:t>Ціна одиниці грн/ кВт*год</w:t>
            </w:r>
          </w:p>
        </w:tc>
        <w:tc>
          <w:tcPr>
            <w:tcW w:w="1736" w:type="dxa"/>
            <w:vAlign w:val="center"/>
          </w:tcPr>
          <w:p w:rsidR="008A422F" w:rsidRPr="00DA453A" w:rsidRDefault="008A422F" w:rsidP="001724E0">
            <w:pPr>
              <w:spacing w:before="0" w:after="0" w:line="240" w:lineRule="auto"/>
              <w:ind w:left="6"/>
              <w:jc w:val="center"/>
              <w:rPr>
                <w:i/>
                <w:sz w:val="24"/>
                <w:szCs w:val="24"/>
                <w:lang w:eastAsia="ru-RU"/>
              </w:rPr>
            </w:pPr>
            <w:r w:rsidRPr="00DA453A">
              <w:rPr>
                <w:sz w:val="24"/>
                <w:szCs w:val="24"/>
                <w:lang w:eastAsia="ru-RU"/>
              </w:rPr>
              <w:t>Вартість робіт (послуг), грн.</w:t>
            </w:r>
          </w:p>
        </w:tc>
        <w:tc>
          <w:tcPr>
            <w:tcW w:w="1089" w:type="dxa"/>
            <w:gridSpan w:val="2"/>
            <w:vAlign w:val="center"/>
          </w:tcPr>
          <w:p w:rsidR="008A422F" w:rsidRPr="00DA453A" w:rsidRDefault="008A422F" w:rsidP="007D02E1">
            <w:pPr>
              <w:spacing w:after="0" w:line="240" w:lineRule="auto"/>
              <w:ind w:left="284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1724E0" w:rsidRPr="00DA453A" w:rsidTr="001724E0">
        <w:trPr>
          <w:gridAfter w:val="1"/>
          <w:wAfter w:w="125" w:type="dxa"/>
          <w:jc w:val="center"/>
        </w:trPr>
        <w:tc>
          <w:tcPr>
            <w:tcW w:w="0" w:type="auto"/>
            <w:vAlign w:val="center"/>
          </w:tcPr>
          <w:p w:rsidR="008A422F" w:rsidRPr="00DA453A" w:rsidRDefault="008A422F" w:rsidP="00283518">
            <w:pPr>
              <w:spacing w:before="0" w:after="0" w:line="240" w:lineRule="auto"/>
              <w:jc w:val="center"/>
              <w:rPr>
                <w:i/>
                <w:sz w:val="24"/>
                <w:szCs w:val="24"/>
                <w:lang w:val="en-US" w:eastAsia="ru-RU"/>
              </w:rPr>
            </w:pPr>
            <w:r w:rsidRPr="00DA453A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08" w:type="dxa"/>
            <w:vAlign w:val="center"/>
          </w:tcPr>
          <w:p w:rsidR="008A422F" w:rsidRPr="00DA453A" w:rsidRDefault="008A422F" w:rsidP="00283518">
            <w:pPr>
              <w:spacing w:before="0" w:after="0" w:line="240" w:lineRule="auto"/>
              <w:ind w:left="284"/>
              <w:jc w:val="center"/>
              <w:rPr>
                <w:i/>
                <w:sz w:val="24"/>
                <w:szCs w:val="24"/>
                <w:lang w:val="en-US" w:eastAsia="ru-RU"/>
              </w:rPr>
            </w:pPr>
            <w:r w:rsidRPr="00DA453A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3" w:type="dxa"/>
            <w:vAlign w:val="center"/>
          </w:tcPr>
          <w:p w:rsidR="008A422F" w:rsidRPr="00DA453A" w:rsidRDefault="008A422F" w:rsidP="00283518">
            <w:pPr>
              <w:spacing w:before="0" w:after="0" w:line="240" w:lineRule="auto"/>
              <w:ind w:left="120"/>
              <w:jc w:val="center"/>
              <w:rPr>
                <w:i/>
                <w:sz w:val="24"/>
                <w:szCs w:val="24"/>
                <w:lang w:val="en-US" w:eastAsia="ru-RU"/>
              </w:rPr>
            </w:pPr>
            <w:r w:rsidRPr="00DA453A"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42" w:type="dxa"/>
            <w:vAlign w:val="center"/>
          </w:tcPr>
          <w:p w:rsidR="008A422F" w:rsidRPr="00DA453A" w:rsidRDefault="008A422F" w:rsidP="00283518">
            <w:pPr>
              <w:spacing w:before="0" w:after="0" w:line="240" w:lineRule="auto"/>
              <w:ind w:left="284"/>
              <w:jc w:val="center"/>
              <w:rPr>
                <w:i/>
                <w:sz w:val="24"/>
                <w:szCs w:val="24"/>
                <w:lang w:val="en-US" w:eastAsia="ru-RU"/>
              </w:rPr>
            </w:pPr>
            <w:r w:rsidRPr="00DA453A"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15" w:type="dxa"/>
            <w:vAlign w:val="center"/>
          </w:tcPr>
          <w:p w:rsidR="008A422F" w:rsidRPr="00DA453A" w:rsidRDefault="008A422F" w:rsidP="00283518">
            <w:pPr>
              <w:spacing w:before="0" w:after="0" w:line="240" w:lineRule="auto"/>
              <w:ind w:left="284"/>
              <w:jc w:val="center"/>
              <w:rPr>
                <w:i/>
                <w:sz w:val="24"/>
                <w:szCs w:val="24"/>
                <w:lang w:val="en-US" w:eastAsia="ru-RU"/>
              </w:rPr>
            </w:pPr>
            <w:r w:rsidRPr="00DA453A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36" w:type="dxa"/>
            <w:vAlign w:val="center"/>
          </w:tcPr>
          <w:p w:rsidR="008A422F" w:rsidRPr="00DA453A" w:rsidRDefault="00477734" w:rsidP="00283518">
            <w:pPr>
              <w:spacing w:before="0" w:after="0" w:line="240" w:lineRule="auto"/>
              <w:ind w:left="284"/>
              <w:jc w:val="center"/>
              <w:rPr>
                <w:i/>
                <w:sz w:val="24"/>
                <w:szCs w:val="24"/>
                <w:lang w:val="en-US" w:eastAsia="ru-RU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-4112260</wp:posOffset>
                      </wp:positionH>
                      <wp:positionV relativeFrom="paragraph">
                        <wp:posOffset>87630</wp:posOffset>
                      </wp:positionV>
                      <wp:extent cx="5603240" cy="2159635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1269980">
                                <a:off x="0" y="0"/>
                                <a:ext cx="5603240" cy="215963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46BF6" w:rsidRPr="00E46BF6" w:rsidRDefault="00E46BF6" w:rsidP="00E46BF6">
                                  <w:pPr>
                                    <w:pStyle w:val="afc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 w:rsidRPr="00E46BF6"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ВЗІРЕЦЬ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323.8pt;margin-top:6.9pt;width:441.2pt;height:170.05pt;rotation:-360470fd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" filled="f" stroked="f">
                      <o:lock v:ext="edit" shapetype="t"/>
                      <v:textbox>
                        <w:txbxContent>
                          <w:p w:rsidR="00E46BF6" w:rsidRPr="00E46BF6" w:rsidRDefault="00E46BF6" w:rsidP="00E46BF6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E46BF6">
                              <w:rPr>
                                <w:rFonts w:ascii="Arial" w:hAnsi="Arial" w:cs="Arial"/>
                                <w:color w:val="D9D9D9" w:themeColor="background1" w:themeShade="D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ВЗІРЕЦЬ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22F" w:rsidRPr="00DA453A">
              <w:rPr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 w:rsidR="008A422F" w:rsidRPr="00DA453A" w:rsidRDefault="008A422F" w:rsidP="00283518">
            <w:pPr>
              <w:spacing w:before="0" w:after="0" w:line="240" w:lineRule="auto"/>
              <w:ind w:left="284"/>
              <w:jc w:val="center"/>
              <w:rPr>
                <w:i/>
                <w:sz w:val="24"/>
                <w:szCs w:val="24"/>
                <w:lang w:val="en-US" w:eastAsia="ru-RU"/>
              </w:rPr>
            </w:pPr>
            <w:r w:rsidRPr="00DA453A">
              <w:rPr>
                <w:sz w:val="24"/>
                <w:szCs w:val="24"/>
                <w:lang w:val="en-US" w:eastAsia="ru-RU"/>
              </w:rPr>
              <w:t>7</w:t>
            </w:r>
          </w:p>
        </w:tc>
      </w:tr>
      <w:tr w:rsidR="001724E0" w:rsidRPr="00DA453A" w:rsidTr="001724E0">
        <w:trPr>
          <w:gridAfter w:val="1"/>
          <w:wAfter w:w="125" w:type="dxa"/>
          <w:trHeight w:val="771"/>
          <w:jc w:val="center"/>
        </w:trPr>
        <w:tc>
          <w:tcPr>
            <w:tcW w:w="0" w:type="auto"/>
            <w:vAlign w:val="center"/>
          </w:tcPr>
          <w:p w:rsidR="008A422F" w:rsidRPr="00DA453A" w:rsidRDefault="008A422F" w:rsidP="007D02E1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A453A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08" w:type="dxa"/>
            <w:vAlign w:val="center"/>
          </w:tcPr>
          <w:p w:rsidR="008A422F" w:rsidRPr="00DA453A" w:rsidRDefault="008A422F" w:rsidP="008A422F">
            <w:pPr>
              <w:spacing w:before="0" w:after="0" w:line="240" w:lineRule="auto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DA453A">
              <w:rPr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DA453A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53A">
              <w:rPr>
                <w:sz w:val="24"/>
                <w:szCs w:val="24"/>
                <w:lang w:val="ru-RU" w:eastAsia="ru-RU"/>
              </w:rPr>
              <w:t>електроенергії</w:t>
            </w:r>
            <w:proofErr w:type="spellEnd"/>
            <w:r w:rsidRPr="00DA453A">
              <w:rPr>
                <w:sz w:val="24"/>
                <w:szCs w:val="24"/>
                <w:lang w:val="ru-RU" w:eastAsia="ru-RU"/>
              </w:rPr>
              <w:t xml:space="preserve"> 1 </w:t>
            </w:r>
            <w:proofErr w:type="spellStart"/>
            <w:r w:rsidRPr="00DA453A">
              <w:rPr>
                <w:sz w:val="24"/>
                <w:szCs w:val="24"/>
                <w:lang w:val="ru-RU" w:eastAsia="ru-RU"/>
              </w:rPr>
              <w:t>клас</w:t>
            </w:r>
            <w:proofErr w:type="spellEnd"/>
            <w:r w:rsidRPr="00DA453A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8A422F" w:rsidRPr="00DA453A" w:rsidRDefault="008A422F" w:rsidP="007D02E1">
            <w:pPr>
              <w:spacing w:after="0" w:line="240" w:lineRule="auto"/>
              <w:ind w:firstLine="61"/>
              <w:jc w:val="center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DA453A">
              <w:rPr>
                <w:sz w:val="24"/>
                <w:szCs w:val="24"/>
                <w:lang w:val="en-US" w:eastAsia="ru-RU"/>
              </w:rPr>
              <w:t>послуга</w:t>
            </w:r>
            <w:proofErr w:type="spellEnd"/>
          </w:p>
        </w:tc>
        <w:tc>
          <w:tcPr>
            <w:tcW w:w="1142" w:type="dxa"/>
            <w:vAlign w:val="center"/>
          </w:tcPr>
          <w:p w:rsidR="008A422F" w:rsidRPr="00DA453A" w:rsidRDefault="008A422F" w:rsidP="007D02E1">
            <w:pPr>
              <w:spacing w:after="0" w:line="240" w:lineRule="auto"/>
              <w:ind w:left="284"/>
              <w:jc w:val="righ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8A422F" w:rsidRPr="00DA453A" w:rsidRDefault="008A422F" w:rsidP="007D02E1">
            <w:pPr>
              <w:spacing w:after="0" w:line="240" w:lineRule="auto"/>
              <w:ind w:left="284"/>
              <w:jc w:val="righ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8A422F" w:rsidRPr="00DA453A" w:rsidRDefault="008A422F" w:rsidP="007D02E1">
            <w:pPr>
              <w:spacing w:after="0" w:line="240" w:lineRule="auto"/>
              <w:ind w:left="284"/>
              <w:jc w:val="righ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8A422F" w:rsidRPr="00DA453A" w:rsidRDefault="008A422F" w:rsidP="007D02E1">
            <w:pPr>
              <w:spacing w:after="0" w:line="240" w:lineRule="auto"/>
              <w:ind w:left="284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1724E0" w:rsidRPr="00DA453A" w:rsidTr="001724E0">
        <w:trPr>
          <w:gridAfter w:val="1"/>
          <w:wAfter w:w="125" w:type="dxa"/>
          <w:jc w:val="center"/>
        </w:trPr>
        <w:tc>
          <w:tcPr>
            <w:tcW w:w="0" w:type="auto"/>
            <w:vAlign w:val="center"/>
          </w:tcPr>
          <w:p w:rsidR="008A422F" w:rsidRPr="00DA453A" w:rsidRDefault="008A422F" w:rsidP="007D02E1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A453A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08" w:type="dxa"/>
            <w:vAlign w:val="center"/>
          </w:tcPr>
          <w:p w:rsidR="008A422F" w:rsidRPr="00DA453A" w:rsidRDefault="008A422F" w:rsidP="008A422F">
            <w:pPr>
              <w:spacing w:before="0" w:after="0" w:line="240" w:lineRule="auto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DA453A">
              <w:rPr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DA453A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53A">
              <w:rPr>
                <w:sz w:val="24"/>
                <w:szCs w:val="24"/>
                <w:lang w:val="ru-RU" w:eastAsia="ru-RU"/>
              </w:rPr>
              <w:t>електроенергії</w:t>
            </w:r>
            <w:proofErr w:type="spellEnd"/>
            <w:r w:rsidRPr="00DA453A">
              <w:rPr>
                <w:sz w:val="24"/>
                <w:szCs w:val="24"/>
                <w:lang w:val="ru-RU" w:eastAsia="ru-RU"/>
              </w:rPr>
              <w:t xml:space="preserve"> 2 </w:t>
            </w:r>
            <w:proofErr w:type="spellStart"/>
            <w:r w:rsidRPr="00DA453A">
              <w:rPr>
                <w:sz w:val="24"/>
                <w:szCs w:val="24"/>
                <w:lang w:val="ru-RU" w:eastAsia="ru-RU"/>
              </w:rPr>
              <w:t>клас</w:t>
            </w:r>
            <w:proofErr w:type="spellEnd"/>
            <w:r w:rsidRPr="00DA453A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8A422F" w:rsidRPr="00DA453A" w:rsidRDefault="008A422F" w:rsidP="007D02E1">
            <w:pPr>
              <w:spacing w:after="0" w:line="240" w:lineRule="auto"/>
              <w:ind w:firstLine="61"/>
              <w:jc w:val="center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DA453A">
              <w:rPr>
                <w:sz w:val="24"/>
                <w:szCs w:val="24"/>
                <w:lang w:val="en-US" w:eastAsia="ru-RU"/>
              </w:rPr>
              <w:t>послуга</w:t>
            </w:r>
            <w:proofErr w:type="spellEnd"/>
          </w:p>
        </w:tc>
        <w:tc>
          <w:tcPr>
            <w:tcW w:w="1142" w:type="dxa"/>
            <w:vAlign w:val="center"/>
          </w:tcPr>
          <w:p w:rsidR="008A422F" w:rsidRPr="00DA453A" w:rsidRDefault="008A422F" w:rsidP="007D02E1">
            <w:pPr>
              <w:spacing w:after="0" w:line="240" w:lineRule="auto"/>
              <w:ind w:left="284"/>
              <w:jc w:val="righ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8A422F" w:rsidRPr="00DA453A" w:rsidRDefault="008A422F" w:rsidP="007D02E1">
            <w:pPr>
              <w:spacing w:after="0" w:line="240" w:lineRule="auto"/>
              <w:ind w:left="284"/>
              <w:jc w:val="righ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8A422F" w:rsidRPr="00DA453A" w:rsidRDefault="008A422F" w:rsidP="007D02E1">
            <w:pPr>
              <w:spacing w:after="0" w:line="240" w:lineRule="auto"/>
              <w:ind w:left="284"/>
              <w:jc w:val="righ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8A422F" w:rsidRPr="00DA453A" w:rsidRDefault="008A422F" w:rsidP="007D02E1">
            <w:pPr>
              <w:spacing w:after="0" w:line="240" w:lineRule="auto"/>
              <w:ind w:left="284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8A422F" w:rsidRPr="00DA453A" w:rsidTr="001724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24" w:type="dxa"/>
          <w:trHeight w:val="308"/>
        </w:trPr>
        <w:tc>
          <w:tcPr>
            <w:tcW w:w="3665" w:type="dxa"/>
            <w:gridSpan w:val="3"/>
          </w:tcPr>
          <w:p w:rsidR="008A422F" w:rsidRPr="00DA453A" w:rsidRDefault="008A422F" w:rsidP="009044B9">
            <w:pPr>
              <w:spacing w:before="120" w:after="0" w:line="240" w:lineRule="auto"/>
              <w:ind w:left="284"/>
              <w:jc w:val="both"/>
              <w:rPr>
                <w:i/>
                <w:sz w:val="24"/>
                <w:szCs w:val="24"/>
                <w:lang w:eastAsia="ru-RU"/>
              </w:rPr>
            </w:pPr>
            <w:r w:rsidRPr="00DA453A">
              <w:rPr>
                <w:sz w:val="24"/>
                <w:szCs w:val="24"/>
                <w:lang w:eastAsia="ru-RU"/>
              </w:rPr>
              <w:t>Разом без ПДВ</w:t>
            </w:r>
          </w:p>
        </w:tc>
        <w:tc>
          <w:tcPr>
            <w:tcW w:w="1200" w:type="dxa"/>
            <w:gridSpan w:val="2"/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right"/>
              <w:rPr>
                <w:i/>
                <w:sz w:val="24"/>
                <w:szCs w:val="24"/>
                <w:lang w:val="en-US" w:eastAsia="ru-RU"/>
              </w:rPr>
            </w:pPr>
          </w:p>
        </w:tc>
      </w:tr>
      <w:tr w:rsidR="008A422F" w:rsidRPr="00DA453A" w:rsidTr="001724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24" w:type="dxa"/>
          <w:trHeight w:val="291"/>
        </w:trPr>
        <w:tc>
          <w:tcPr>
            <w:tcW w:w="3665" w:type="dxa"/>
            <w:gridSpan w:val="3"/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  <w:lang w:eastAsia="ru-RU"/>
              </w:rPr>
            </w:pPr>
            <w:r w:rsidRPr="00DA453A">
              <w:rPr>
                <w:sz w:val="24"/>
                <w:szCs w:val="24"/>
                <w:lang w:eastAsia="ru-RU"/>
              </w:rPr>
              <w:t>ПДВ 20 %</w:t>
            </w:r>
          </w:p>
        </w:tc>
        <w:tc>
          <w:tcPr>
            <w:tcW w:w="1200" w:type="dxa"/>
            <w:gridSpan w:val="2"/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right"/>
              <w:rPr>
                <w:i/>
                <w:sz w:val="24"/>
                <w:szCs w:val="24"/>
                <w:lang w:val="en-US" w:eastAsia="ru-RU"/>
              </w:rPr>
            </w:pPr>
          </w:p>
        </w:tc>
      </w:tr>
      <w:tr w:rsidR="008A422F" w:rsidRPr="00DA453A" w:rsidTr="001724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24" w:type="dxa"/>
          <w:trHeight w:val="291"/>
        </w:trPr>
        <w:tc>
          <w:tcPr>
            <w:tcW w:w="3665" w:type="dxa"/>
            <w:gridSpan w:val="3"/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  <w:lang w:eastAsia="ru-RU"/>
              </w:rPr>
            </w:pPr>
            <w:r w:rsidRPr="00DA453A">
              <w:rPr>
                <w:sz w:val="24"/>
                <w:szCs w:val="24"/>
                <w:lang w:eastAsia="ru-RU"/>
              </w:rPr>
              <w:t>Всього з ПДВ</w:t>
            </w:r>
          </w:p>
        </w:tc>
        <w:tc>
          <w:tcPr>
            <w:tcW w:w="1200" w:type="dxa"/>
            <w:gridSpan w:val="2"/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right"/>
              <w:rPr>
                <w:i/>
                <w:sz w:val="24"/>
                <w:szCs w:val="24"/>
                <w:lang w:val="en-US" w:eastAsia="ru-RU"/>
              </w:rPr>
            </w:pPr>
          </w:p>
        </w:tc>
      </w:tr>
    </w:tbl>
    <w:p w:rsidR="008A422F" w:rsidRPr="00DE49B3" w:rsidRDefault="008A422F" w:rsidP="008A422F">
      <w:pPr>
        <w:spacing w:after="0" w:line="240" w:lineRule="auto"/>
        <w:ind w:left="284"/>
        <w:jc w:val="both"/>
        <w:rPr>
          <w:i/>
          <w:sz w:val="24"/>
          <w:szCs w:val="24"/>
        </w:rPr>
      </w:pPr>
      <w:r w:rsidRPr="00DE49B3">
        <w:rPr>
          <w:sz w:val="24"/>
          <w:szCs w:val="24"/>
        </w:rPr>
        <w:t>Загальна вартість робіт (наданих послуг): __________________________ _</w:t>
      </w:r>
      <w:r w:rsidR="00D574D2">
        <w:rPr>
          <w:sz w:val="24"/>
          <w:szCs w:val="24"/>
        </w:rPr>
        <w:t>_</w:t>
      </w:r>
      <w:r w:rsidRPr="00DE49B3">
        <w:rPr>
          <w:sz w:val="24"/>
          <w:szCs w:val="24"/>
        </w:rPr>
        <w:t xml:space="preserve">_ грн. </w:t>
      </w:r>
    </w:p>
    <w:p w:rsidR="008A422F" w:rsidRDefault="008A422F" w:rsidP="008A422F">
      <w:pPr>
        <w:spacing w:after="0" w:line="240" w:lineRule="auto"/>
        <w:ind w:left="284"/>
        <w:jc w:val="both"/>
        <w:rPr>
          <w:sz w:val="24"/>
          <w:szCs w:val="24"/>
        </w:rPr>
      </w:pPr>
    </w:p>
    <w:p w:rsidR="008A422F" w:rsidRDefault="008A422F" w:rsidP="008A422F">
      <w:pPr>
        <w:spacing w:after="0" w:line="240" w:lineRule="auto"/>
        <w:ind w:left="284"/>
        <w:jc w:val="both"/>
        <w:rPr>
          <w:sz w:val="24"/>
          <w:szCs w:val="24"/>
        </w:rPr>
      </w:pPr>
      <w:r w:rsidRPr="00DE49B3">
        <w:rPr>
          <w:sz w:val="24"/>
          <w:szCs w:val="24"/>
        </w:rPr>
        <w:t>Сторони претензій одна до одної не мають.</w:t>
      </w:r>
    </w:p>
    <w:p w:rsidR="008A422F" w:rsidRDefault="008A422F" w:rsidP="008A422F">
      <w:pPr>
        <w:spacing w:after="0" w:line="240" w:lineRule="auto"/>
        <w:ind w:left="284"/>
        <w:jc w:val="both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94"/>
        <w:gridCol w:w="1795"/>
        <w:gridCol w:w="292"/>
        <w:gridCol w:w="4542"/>
      </w:tblGrid>
      <w:tr w:rsidR="008A422F" w:rsidRPr="00DA453A" w:rsidTr="008A422F">
        <w:trPr>
          <w:trHeight w:val="270"/>
        </w:trPr>
        <w:tc>
          <w:tcPr>
            <w:tcW w:w="5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</w:rPr>
            </w:pPr>
            <w:r w:rsidRPr="00DA453A">
              <w:rPr>
                <w:sz w:val="24"/>
                <w:szCs w:val="24"/>
              </w:rPr>
              <w:t>Оператор системи розподілу:</w:t>
            </w:r>
          </w:p>
        </w:tc>
        <w:tc>
          <w:tcPr>
            <w:tcW w:w="2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</w:rPr>
            </w:pPr>
            <w:proofErr w:type="spellStart"/>
            <w:r w:rsidRPr="00DA453A">
              <w:rPr>
                <w:sz w:val="24"/>
                <w:szCs w:val="24"/>
              </w:rPr>
              <w:t>Електропостачальник</w:t>
            </w:r>
            <w:proofErr w:type="spellEnd"/>
            <w:r w:rsidRPr="00DA453A">
              <w:rPr>
                <w:sz w:val="24"/>
                <w:szCs w:val="24"/>
              </w:rPr>
              <w:t>:</w:t>
            </w:r>
          </w:p>
        </w:tc>
      </w:tr>
      <w:tr w:rsidR="008A422F" w:rsidRPr="00DA453A" w:rsidTr="008A422F">
        <w:trPr>
          <w:trHeight w:val="270"/>
        </w:trPr>
        <w:tc>
          <w:tcPr>
            <w:tcW w:w="5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  <w:lang w:val="en-US" w:eastAsia="ru-RU"/>
              </w:rPr>
            </w:pPr>
            <w:r w:rsidRPr="00DA453A">
              <w:rPr>
                <w:sz w:val="24"/>
                <w:szCs w:val="24"/>
                <w:lang w:val="en-US" w:eastAsia="ru-RU"/>
              </w:rPr>
              <w:t>АТ «ПРИКАРПАТТЯОБЛЕНЕРГО»</w:t>
            </w:r>
          </w:p>
        </w:tc>
        <w:tc>
          <w:tcPr>
            <w:tcW w:w="2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  <w:lang w:eastAsia="ru-RU"/>
              </w:rPr>
            </w:pPr>
            <w:r w:rsidRPr="00DA453A">
              <w:rPr>
                <w:sz w:val="24"/>
                <w:szCs w:val="24"/>
                <w:lang w:eastAsia="ru-RU"/>
              </w:rPr>
              <w:t xml:space="preserve">(назва </w:t>
            </w:r>
            <w:proofErr w:type="spellStart"/>
            <w:r w:rsidRPr="00DA453A">
              <w:rPr>
                <w:sz w:val="24"/>
                <w:szCs w:val="24"/>
                <w:lang w:eastAsia="ru-RU"/>
              </w:rPr>
              <w:t>Електропостачальника</w:t>
            </w:r>
            <w:proofErr w:type="spellEnd"/>
            <w:r w:rsidRPr="00DA453A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8A422F" w:rsidRPr="00DA453A" w:rsidTr="008A422F">
        <w:trPr>
          <w:trHeight w:val="285"/>
        </w:trPr>
        <w:tc>
          <w:tcPr>
            <w:tcW w:w="5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  <w:lang w:val="en-US" w:eastAsia="ru-RU"/>
              </w:rPr>
            </w:pPr>
          </w:p>
        </w:tc>
      </w:tr>
      <w:tr w:rsidR="008A422F" w:rsidRPr="00DA453A" w:rsidTr="008A422F">
        <w:trPr>
          <w:trHeight w:val="270"/>
        </w:trPr>
        <w:tc>
          <w:tcPr>
            <w:tcW w:w="5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  <w:lang w:val="en-US" w:eastAsia="ru-RU"/>
              </w:rPr>
            </w:pPr>
            <w:proofErr w:type="spellStart"/>
            <w:r w:rsidRPr="00DA453A">
              <w:rPr>
                <w:sz w:val="24"/>
                <w:szCs w:val="24"/>
                <w:lang w:val="en-US" w:eastAsia="ru-RU"/>
              </w:rPr>
              <w:t>вул.Індустріальна</w:t>
            </w:r>
            <w:proofErr w:type="spellEnd"/>
            <w:r w:rsidRPr="00DA453A">
              <w:rPr>
                <w:sz w:val="24"/>
                <w:szCs w:val="24"/>
                <w:lang w:val="en-US" w:eastAsia="ru-RU"/>
              </w:rPr>
              <w:t>, буд.34,</w:t>
            </w:r>
          </w:p>
        </w:tc>
        <w:tc>
          <w:tcPr>
            <w:tcW w:w="2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  <w:lang w:val="en-US" w:eastAsia="ru-RU"/>
              </w:rPr>
            </w:pPr>
            <w:r w:rsidRPr="00DA453A">
              <w:rPr>
                <w:sz w:val="24"/>
                <w:szCs w:val="24"/>
                <w:lang w:eastAsia="ru-RU"/>
              </w:rPr>
              <w:t xml:space="preserve">(адреса і реквізити </w:t>
            </w:r>
            <w:proofErr w:type="spellStart"/>
            <w:r w:rsidRPr="00DA453A">
              <w:rPr>
                <w:sz w:val="24"/>
                <w:szCs w:val="24"/>
                <w:lang w:eastAsia="ru-RU"/>
              </w:rPr>
              <w:t>Електропостачальника</w:t>
            </w:r>
            <w:proofErr w:type="spellEnd"/>
            <w:r w:rsidRPr="00DA453A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8A422F" w:rsidRPr="00DA453A" w:rsidTr="008A422F">
        <w:trPr>
          <w:trHeight w:val="270"/>
        </w:trPr>
        <w:tc>
          <w:tcPr>
            <w:tcW w:w="5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DA453A">
              <w:rPr>
                <w:sz w:val="24"/>
                <w:szCs w:val="24"/>
                <w:lang w:val="en-US" w:eastAsia="ru-RU"/>
              </w:rPr>
              <w:t>м.Івано-Франківськ</w:t>
            </w:r>
            <w:proofErr w:type="spellEnd"/>
            <w:r w:rsidRPr="00DA453A">
              <w:rPr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  <w:lang w:val="en-US" w:eastAsia="ru-RU"/>
              </w:rPr>
            </w:pPr>
          </w:p>
        </w:tc>
      </w:tr>
      <w:tr w:rsidR="008A422F" w:rsidRPr="00DA453A" w:rsidTr="008A422F">
        <w:trPr>
          <w:trHeight w:val="270"/>
        </w:trPr>
        <w:tc>
          <w:tcPr>
            <w:tcW w:w="5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  <w:lang w:val="en-US" w:eastAsia="ru-RU"/>
              </w:rPr>
            </w:pPr>
            <w:proofErr w:type="spellStart"/>
            <w:r w:rsidRPr="00DA453A">
              <w:rPr>
                <w:sz w:val="24"/>
                <w:szCs w:val="24"/>
                <w:lang w:val="en-US" w:eastAsia="ru-RU"/>
              </w:rPr>
              <w:t>Івано-Франківська</w:t>
            </w:r>
            <w:proofErr w:type="spellEnd"/>
            <w:r w:rsidRPr="00DA453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453A">
              <w:rPr>
                <w:sz w:val="24"/>
                <w:szCs w:val="24"/>
                <w:lang w:val="en-US" w:eastAsia="ru-RU"/>
              </w:rPr>
              <w:t>обл</w:t>
            </w:r>
            <w:proofErr w:type="spellEnd"/>
            <w:r w:rsidRPr="00DA453A">
              <w:rPr>
                <w:sz w:val="24"/>
                <w:szCs w:val="24"/>
                <w:lang w:val="en-US" w:eastAsia="ru-RU"/>
              </w:rPr>
              <w:t>., 76014</w:t>
            </w:r>
          </w:p>
        </w:tc>
        <w:tc>
          <w:tcPr>
            <w:tcW w:w="2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8A422F" w:rsidRPr="00DA453A" w:rsidTr="008A422F">
        <w:trPr>
          <w:trHeight w:val="270"/>
        </w:trPr>
        <w:tc>
          <w:tcPr>
            <w:tcW w:w="5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  <w:lang w:val="de-DE" w:eastAsia="ru-RU"/>
              </w:rPr>
            </w:pPr>
            <w:r w:rsidRPr="00DA453A">
              <w:rPr>
                <w:sz w:val="24"/>
                <w:szCs w:val="24"/>
                <w:lang w:eastAsia="ru-RU"/>
              </w:rPr>
              <w:t xml:space="preserve">код </w:t>
            </w:r>
            <w:r w:rsidRPr="00DA453A">
              <w:rPr>
                <w:noProof/>
                <w:sz w:val="24"/>
                <w:szCs w:val="24"/>
                <w:lang w:eastAsia="ru-RU"/>
              </w:rPr>
              <w:t>ЄДРПОУ</w:t>
            </w:r>
            <w:r w:rsidRPr="00DA453A">
              <w:rPr>
                <w:sz w:val="24"/>
                <w:szCs w:val="24"/>
                <w:lang w:eastAsia="ru-RU"/>
              </w:rPr>
              <w:t xml:space="preserve"> </w:t>
            </w:r>
            <w:r w:rsidRPr="00DA453A">
              <w:rPr>
                <w:sz w:val="24"/>
                <w:szCs w:val="24"/>
                <w:lang w:val="de-DE" w:eastAsia="ru-RU"/>
              </w:rPr>
              <w:t>00131564</w:t>
            </w:r>
          </w:p>
        </w:tc>
        <w:tc>
          <w:tcPr>
            <w:tcW w:w="2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  <w:lang w:val="de-DE" w:eastAsia="ru-RU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  <w:lang w:val="en-US" w:eastAsia="ru-RU"/>
              </w:rPr>
            </w:pPr>
          </w:p>
        </w:tc>
      </w:tr>
      <w:tr w:rsidR="008A422F" w:rsidRPr="00DA453A" w:rsidTr="008A422F">
        <w:trPr>
          <w:trHeight w:val="270"/>
        </w:trPr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right"/>
              <w:rPr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422F" w:rsidRPr="00DA453A" w:rsidRDefault="008A422F" w:rsidP="008A422F">
            <w:pPr>
              <w:spacing w:before="0" w:after="0" w:line="240" w:lineRule="auto"/>
              <w:ind w:left="284"/>
              <w:rPr>
                <w:i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8A422F" w:rsidRPr="00DA453A" w:rsidTr="008A422F">
        <w:trPr>
          <w:trHeight w:val="96"/>
        </w:trPr>
        <w:tc>
          <w:tcPr>
            <w:tcW w:w="50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center"/>
              <w:rPr>
                <w:i/>
                <w:sz w:val="24"/>
                <w:szCs w:val="24"/>
                <w:lang w:eastAsia="ru-RU"/>
              </w:rPr>
            </w:pPr>
            <w:r w:rsidRPr="00DA453A">
              <w:rPr>
                <w:sz w:val="24"/>
                <w:szCs w:val="24"/>
                <w:lang w:eastAsia="ru-RU"/>
              </w:rPr>
              <w:t>(посада, підпис, ПІБ)</w:t>
            </w:r>
          </w:p>
        </w:tc>
        <w:tc>
          <w:tcPr>
            <w:tcW w:w="2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center"/>
              <w:rPr>
                <w:i/>
                <w:sz w:val="24"/>
                <w:szCs w:val="24"/>
                <w:lang w:eastAsia="ru-RU"/>
              </w:rPr>
            </w:pPr>
            <w:r w:rsidRPr="00DA453A">
              <w:rPr>
                <w:sz w:val="24"/>
                <w:szCs w:val="24"/>
                <w:lang w:eastAsia="ru-RU"/>
              </w:rPr>
              <w:t>(посада, підпис, ПІБ)</w:t>
            </w:r>
          </w:p>
        </w:tc>
      </w:tr>
      <w:tr w:rsidR="008A422F" w:rsidRPr="00DA453A" w:rsidTr="008A422F">
        <w:trPr>
          <w:trHeight w:val="285"/>
        </w:trPr>
        <w:tc>
          <w:tcPr>
            <w:tcW w:w="5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  <w:lang w:eastAsia="ru-RU"/>
              </w:rPr>
            </w:pPr>
            <w:r w:rsidRPr="00DA453A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22F" w:rsidRPr="00DA453A" w:rsidRDefault="008A422F" w:rsidP="008A422F">
            <w:pPr>
              <w:spacing w:before="0" w:after="0" w:line="240" w:lineRule="auto"/>
              <w:ind w:left="284"/>
              <w:jc w:val="both"/>
              <w:rPr>
                <w:i/>
                <w:sz w:val="24"/>
                <w:szCs w:val="24"/>
                <w:lang w:eastAsia="ru-RU"/>
              </w:rPr>
            </w:pPr>
            <w:r w:rsidRPr="00DA453A"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:rsidR="008A422F" w:rsidRPr="009C661F" w:rsidRDefault="008A422F" w:rsidP="000915DD">
      <w:pPr>
        <w:spacing w:before="0" w:after="0" w:line="240" w:lineRule="auto"/>
        <w:jc w:val="both"/>
        <w:rPr>
          <w:sz w:val="24"/>
          <w:szCs w:val="24"/>
        </w:rPr>
      </w:pPr>
    </w:p>
    <w:sectPr w:rsidR="008A422F" w:rsidRPr="009C661F" w:rsidSect="00420EE1">
      <w:headerReference w:type="default" r:id="rId11"/>
      <w:footerReference w:type="default" r:id="rId12"/>
      <w:pgSz w:w="11906" w:h="16838"/>
      <w:pgMar w:top="567" w:right="707" w:bottom="709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A1" w:rsidRDefault="00590CA1">
      <w:pPr>
        <w:spacing w:before="0" w:after="0" w:line="240" w:lineRule="auto"/>
      </w:pPr>
      <w:r>
        <w:separator/>
      </w:r>
    </w:p>
  </w:endnote>
  <w:endnote w:type="continuationSeparator" w:id="0">
    <w:p w:rsidR="00590CA1" w:rsidRDefault="00590C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A1" w:rsidRPr="00487C8A" w:rsidRDefault="004016E1" w:rsidP="00CA4BB0">
    <w:pPr>
      <w:pStyle w:val="a5"/>
      <w:spacing w:before="0" w:after="0" w:line="240" w:lineRule="auto"/>
      <w:rPr>
        <w:sz w:val="16"/>
        <w:szCs w:val="16"/>
      </w:rPr>
    </w:pPr>
    <w:r w:rsidRPr="00487C8A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2495" cy="55746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2495" cy="557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A1" w:rsidRDefault="00590CA1">
      <w:pPr>
        <w:spacing w:before="0" w:after="0" w:line="240" w:lineRule="auto"/>
      </w:pPr>
      <w:r>
        <w:separator/>
      </w:r>
    </w:p>
  </w:footnote>
  <w:footnote w:type="continuationSeparator" w:id="0">
    <w:p w:rsidR="00590CA1" w:rsidRDefault="00590CA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FE" w:rsidRPr="00487C8A" w:rsidRDefault="006D7BFE" w:rsidP="00487C8A">
    <w:pPr>
      <w:pStyle w:val="af"/>
      <w:spacing w:after="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2086"/>
    <w:multiLevelType w:val="hybridMultilevel"/>
    <w:tmpl w:val="C4A8F9C2"/>
    <w:lvl w:ilvl="0" w:tplc="163EABF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trike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C5"/>
    <w:rsid w:val="000102B8"/>
    <w:rsid w:val="00013194"/>
    <w:rsid w:val="00022CF9"/>
    <w:rsid w:val="00022D34"/>
    <w:rsid w:val="00027DF0"/>
    <w:rsid w:val="00030C81"/>
    <w:rsid w:val="0004644A"/>
    <w:rsid w:val="000560E5"/>
    <w:rsid w:val="000625CB"/>
    <w:rsid w:val="00065CF7"/>
    <w:rsid w:val="00066712"/>
    <w:rsid w:val="00076BDC"/>
    <w:rsid w:val="00082A11"/>
    <w:rsid w:val="00082F3A"/>
    <w:rsid w:val="00085CEF"/>
    <w:rsid w:val="000904CA"/>
    <w:rsid w:val="00090AE6"/>
    <w:rsid w:val="000915DD"/>
    <w:rsid w:val="000916A3"/>
    <w:rsid w:val="000C6FBE"/>
    <w:rsid w:val="000D57E2"/>
    <w:rsid w:val="000F5477"/>
    <w:rsid w:val="0010275B"/>
    <w:rsid w:val="0011082A"/>
    <w:rsid w:val="00113A9F"/>
    <w:rsid w:val="00116405"/>
    <w:rsid w:val="00125DFA"/>
    <w:rsid w:val="0015197A"/>
    <w:rsid w:val="00156409"/>
    <w:rsid w:val="00165B70"/>
    <w:rsid w:val="00166A34"/>
    <w:rsid w:val="001715C7"/>
    <w:rsid w:val="001724E0"/>
    <w:rsid w:val="001735B2"/>
    <w:rsid w:val="00174352"/>
    <w:rsid w:val="001745DF"/>
    <w:rsid w:val="00185222"/>
    <w:rsid w:val="001A4EC3"/>
    <w:rsid w:val="001B63EE"/>
    <w:rsid w:val="001B7714"/>
    <w:rsid w:val="001C2065"/>
    <w:rsid w:val="001E13FF"/>
    <w:rsid w:val="001E662D"/>
    <w:rsid w:val="001E7911"/>
    <w:rsid w:val="001F55D1"/>
    <w:rsid w:val="001F5750"/>
    <w:rsid w:val="00201BC1"/>
    <w:rsid w:val="0020692B"/>
    <w:rsid w:val="00216A54"/>
    <w:rsid w:val="002213C8"/>
    <w:rsid w:val="00264515"/>
    <w:rsid w:val="00264943"/>
    <w:rsid w:val="0026633D"/>
    <w:rsid w:val="002806C5"/>
    <w:rsid w:val="002832E4"/>
    <w:rsid w:val="00283518"/>
    <w:rsid w:val="00296C2B"/>
    <w:rsid w:val="002A1121"/>
    <w:rsid w:val="002A39F9"/>
    <w:rsid w:val="002A6E89"/>
    <w:rsid w:val="002A7BF2"/>
    <w:rsid w:val="002B1DD5"/>
    <w:rsid w:val="002B25BB"/>
    <w:rsid w:val="002E66F5"/>
    <w:rsid w:val="002F6AED"/>
    <w:rsid w:val="00310E69"/>
    <w:rsid w:val="0032420B"/>
    <w:rsid w:val="003337DE"/>
    <w:rsid w:val="003355AE"/>
    <w:rsid w:val="00346A19"/>
    <w:rsid w:val="0034754A"/>
    <w:rsid w:val="00347A8E"/>
    <w:rsid w:val="0036496A"/>
    <w:rsid w:val="00371440"/>
    <w:rsid w:val="00392DD1"/>
    <w:rsid w:val="003B2099"/>
    <w:rsid w:val="003C3880"/>
    <w:rsid w:val="003C690E"/>
    <w:rsid w:val="0040071C"/>
    <w:rsid w:val="004016E1"/>
    <w:rsid w:val="00405425"/>
    <w:rsid w:val="00420EE1"/>
    <w:rsid w:val="004263AD"/>
    <w:rsid w:val="0043444B"/>
    <w:rsid w:val="00472D7B"/>
    <w:rsid w:val="00477734"/>
    <w:rsid w:val="004851A9"/>
    <w:rsid w:val="00487192"/>
    <w:rsid w:val="00487C8A"/>
    <w:rsid w:val="00490007"/>
    <w:rsid w:val="00492600"/>
    <w:rsid w:val="00497B78"/>
    <w:rsid w:val="00497ECB"/>
    <w:rsid w:val="004A11E0"/>
    <w:rsid w:val="004A7B6B"/>
    <w:rsid w:val="004B305F"/>
    <w:rsid w:val="004B7F36"/>
    <w:rsid w:val="004C2D94"/>
    <w:rsid w:val="004D420B"/>
    <w:rsid w:val="004E0166"/>
    <w:rsid w:val="004E2CBA"/>
    <w:rsid w:val="004E393A"/>
    <w:rsid w:val="004E705F"/>
    <w:rsid w:val="004E7D59"/>
    <w:rsid w:val="004F020B"/>
    <w:rsid w:val="004F08D5"/>
    <w:rsid w:val="004F7176"/>
    <w:rsid w:val="00523DE8"/>
    <w:rsid w:val="005302A2"/>
    <w:rsid w:val="005308FD"/>
    <w:rsid w:val="00535952"/>
    <w:rsid w:val="0053648E"/>
    <w:rsid w:val="00540E58"/>
    <w:rsid w:val="005443D7"/>
    <w:rsid w:val="00563D8D"/>
    <w:rsid w:val="005652DF"/>
    <w:rsid w:val="00572AC0"/>
    <w:rsid w:val="005835EE"/>
    <w:rsid w:val="00590231"/>
    <w:rsid w:val="00590CA1"/>
    <w:rsid w:val="00596BAD"/>
    <w:rsid w:val="005B65D2"/>
    <w:rsid w:val="005C7DED"/>
    <w:rsid w:val="005D5580"/>
    <w:rsid w:val="005E61D8"/>
    <w:rsid w:val="005E6B7C"/>
    <w:rsid w:val="005E70A5"/>
    <w:rsid w:val="005F023C"/>
    <w:rsid w:val="005F68EC"/>
    <w:rsid w:val="00603888"/>
    <w:rsid w:val="006363F3"/>
    <w:rsid w:val="00641AFA"/>
    <w:rsid w:val="00646AC2"/>
    <w:rsid w:val="006520AE"/>
    <w:rsid w:val="006605C3"/>
    <w:rsid w:val="00662941"/>
    <w:rsid w:val="00665591"/>
    <w:rsid w:val="006936A7"/>
    <w:rsid w:val="006A0453"/>
    <w:rsid w:val="006B3853"/>
    <w:rsid w:val="006C065D"/>
    <w:rsid w:val="006C159B"/>
    <w:rsid w:val="006D1C03"/>
    <w:rsid w:val="006D205B"/>
    <w:rsid w:val="006D598B"/>
    <w:rsid w:val="006D7BFE"/>
    <w:rsid w:val="006E77AA"/>
    <w:rsid w:val="006F0510"/>
    <w:rsid w:val="006F3315"/>
    <w:rsid w:val="00701BD6"/>
    <w:rsid w:val="00720247"/>
    <w:rsid w:val="00722323"/>
    <w:rsid w:val="007334B2"/>
    <w:rsid w:val="0073489D"/>
    <w:rsid w:val="00742473"/>
    <w:rsid w:val="007444A4"/>
    <w:rsid w:val="0076537E"/>
    <w:rsid w:val="00770ECC"/>
    <w:rsid w:val="00776324"/>
    <w:rsid w:val="0077690E"/>
    <w:rsid w:val="00786924"/>
    <w:rsid w:val="007A0CD3"/>
    <w:rsid w:val="007B6250"/>
    <w:rsid w:val="007C43FA"/>
    <w:rsid w:val="007D011E"/>
    <w:rsid w:val="007E161E"/>
    <w:rsid w:val="007F7DCB"/>
    <w:rsid w:val="00806AF7"/>
    <w:rsid w:val="00820267"/>
    <w:rsid w:val="00821EE4"/>
    <w:rsid w:val="0083114D"/>
    <w:rsid w:val="008435C3"/>
    <w:rsid w:val="00847EC6"/>
    <w:rsid w:val="00857187"/>
    <w:rsid w:val="00862100"/>
    <w:rsid w:val="00882232"/>
    <w:rsid w:val="008875B8"/>
    <w:rsid w:val="008A27FC"/>
    <w:rsid w:val="008A2A7E"/>
    <w:rsid w:val="008A422F"/>
    <w:rsid w:val="008C3A6D"/>
    <w:rsid w:val="008D18E8"/>
    <w:rsid w:val="008D3774"/>
    <w:rsid w:val="008D4F05"/>
    <w:rsid w:val="008E6CEA"/>
    <w:rsid w:val="0090215B"/>
    <w:rsid w:val="009044B9"/>
    <w:rsid w:val="009214A4"/>
    <w:rsid w:val="00923919"/>
    <w:rsid w:val="00934D61"/>
    <w:rsid w:val="0094551E"/>
    <w:rsid w:val="009521FC"/>
    <w:rsid w:val="00953579"/>
    <w:rsid w:val="00964E29"/>
    <w:rsid w:val="009741E8"/>
    <w:rsid w:val="009A1173"/>
    <w:rsid w:val="009A130D"/>
    <w:rsid w:val="009B042F"/>
    <w:rsid w:val="009B6884"/>
    <w:rsid w:val="009C661F"/>
    <w:rsid w:val="009D0FD6"/>
    <w:rsid w:val="009D1CF8"/>
    <w:rsid w:val="009D5E10"/>
    <w:rsid w:val="009D62BE"/>
    <w:rsid w:val="009E59A4"/>
    <w:rsid w:val="009F4233"/>
    <w:rsid w:val="009F6A54"/>
    <w:rsid w:val="00A07C66"/>
    <w:rsid w:val="00A122E9"/>
    <w:rsid w:val="00A3238E"/>
    <w:rsid w:val="00A6449C"/>
    <w:rsid w:val="00A77A09"/>
    <w:rsid w:val="00A82B83"/>
    <w:rsid w:val="00A86077"/>
    <w:rsid w:val="00A91BA9"/>
    <w:rsid w:val="00A9708D"/>
    <w:rsid w:val="00AA5D57"/>
    <w:rsid w:val="00AB12F4"/>
    <w:rsid w:val="00AB7485"/>
    <w:rsid w:val="00AD3E97"/>
    <w:rsid w:val="00AD58F4"/>
    <w:rsid w:val="00B11B56"/>
    <w:rsid w:val="00B16347"/>
    <w:rsid w:val="00B3438E"/>
    <w:rsid w:val="00B365C8"/>
    <w:rsid w:val="00B4740F"/>
    <w:rsid w:val="00B509BB"/>
    <w:rsid w:val="00B72C00"/>
    <w:rsid w:val="00B73A4F"/>
    <w:rsid w:val="00B75AD6"/>
    <w:rsid w:val="00B87CC3"/>
    <w:rsid w:val="00B90BA2"/>
    <w:rsid w:val="00BA37B4"/>
    <w:rsid w:val="00BA63DF"/>
    <w:rsid w:val="00BC7E34"/>
    <w:rsid w:val="00BD5DDC"/>
    <w:rsid w:val="00BE0E31"/>
    <w:rsid w:val="00BF2C6F"/>
    <w:rsid w:val="00C0676E"/>
    <w:rsid w:val="00C1219C"/>
    <w:rsid w:val="00C156BC"/>
    <w:rsid w:val="00C3731B"/>
    <w:rsid w:val="00C417F1"/>
    <w:rsid w:val="00C52C65"/>
    <w:rsid w:val="00C67B35"/>
    <w:rsid w:val="00C76BE5"/>
    <w:rsid w:val="00C913CD"/>
    <w:rsid w:val="00C917CC"/>
    <w:rsid w:val="00C924D5"/>
    <w:rsid w:val="00C9643A"/>
    <w:rsid w:val="00CA05A6"/>
    <w:rsid w:val="00CA425A"/>
    <w:rsid w:val="00CA4BB0"/>
    <w:rsid w:val="00CC5D28"/>
    <w:rsid w:val="00CE03F1"/>
    <w:rsid w:val="00CE4CAC"/>
    <w:rsid w:val="00CF01BF"/>
    <w:rsid w:val="00CF2A60"/>
    <w:rsid w:val="00D1656B"/>
    <w:rsid w:val="00D273CE"/>
    <w:rsid w:val="00D43E04"/>
    <w:rsid w:val="00D4561F"/>
    <w:rsid w:val="00D574D2"/>
    <w:rsid w:val="00D73F24"/>
    <w:rsid w:val="00D90BFA"/>
    <w:rsid w:val="00D933A2"/>
    <w:rsid w:val="00DA04BA"/>
    <w:rsid w:val="00DA4B3F"/>
    <w:rsid w:val="00DA73DF"/>
    <w:rsid w:val="00DB0834"/>
    <w:rsid w:val="00DD2350"/>
    <w:rsid w:val="00DE181C"/>
    <w:rsid w:val="00E04F6F"/>
    <w:rsid w:val="00E41BC8"/>
    <w:rsid w:val="00E43E23"/>
    <w:rsid w:val="00E46BF6"/>
    <w:rsid w:val="00E52743"/>
    <w:rsid w:val="00E53D03"/>
    <w:rsid w:val="00E62835"/>
    <w:rsid w:val="00E649D8"/>
    <w:rsid w:val="00E66B50"/>
    <w:rsid w:val="00E732F3"/>
    <w:rsid w:val="00E74333"/>
    <w:rsid w:val="00E745D2"/>
    <w:rsid w:val="00E87AC2"/>
    <w:rsid w:val="00E95B31"/>
    <w:rsid w:val="00E96400"/>
    <w:rsid w:val="00EA3A46"/>
    <w:rsid w:val="00EB2D30"/>
    <w:rsid w:val="00EB50D5"/>
    <w:rsid w:val="00EB7CA4"/>
    <w:rsid w:val="00EC1DF1"/>
    <w:rsid w:val="00ED536E"/>
    <w:rsid w:val="00EE5540"/>
    <w:rsid w:val="00EF131B"/>
    <w:rsid w:val="00EF1354"/>
    <w:rsid w:val="00EF1C3D"/>
    <w:rsid w:val="00EF3C7D"/>
    <w:rsid w:val="00F0665B"/>
    <w:rsid w:val="00F16EBF"/>
    <w:rsid w:val="00F21590"/>
    <w:rsid w:val="00F23F9A"/>
    <w:rsid w:val="00F27DA3"/>
    <w:rsid w:val="00F34BB3"/>
    <w:rsid w:val="00F367B5"/>
    <w:rsid w:val="00F4179C"/>
    <w:rsid w:val="00F421A7"/>
    <w:rsid w:val="00F42477"/>
    <w:rsid w:val="00F42DEE"/>
    <w:rsid w:val="00F43B6E"/>
    <w:rsid w:val="00F60877"/>
    <w:rsid w:val="00F62883"/>
    <w:rsid w:val="00F63B2D"/>
    <w:rsid w:val="00F77DAA"/>
    <w:rsid w:val="00F83C34"/>
    <w:rsid w:val="00F9361F"/>
    <w:rsid w:val="00F93DE6"/>
    <w:rsid w:val="00FA7ECB"/>
    <w:rsid w:val="00FD4961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68BD5592"/>
  <w15:docId w15:val="{E11FC1A3-75C0-46E7-9795-53A39B7A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C5"/>
    <w:pPr>
      <w:spacing w:before="200" w:after="200" w:line="276" w:lineRule="auto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53D03"/>
    <w:pPr>
      <w:keepNext/>
      <w:spacing w:before="0" w:after="0" w:line="240" w:lineRule="auto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A2A7E"/>
    <w:pPr>
      <w:keepNext/>
      <w:tabs>
        <w:tab w:val="left" w:pos="513"/>
        <w:tab w:val="left" w:pos="567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567"/>
      <w:jc w:val="both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uiPriority w:val="99"/>
    <w:qFormat/>
    <w:rsid w:val="00E53D03"/>
    <w:pPr>
      <w:keepNext/>
      <w:spacing w:before="0" w:after="0" w:line="240" w:lineRule="auto"/>
      <w:outlineLvl w:val="2"/>
    </w:pPr>
    <w:rPr>
      <w:b/>
      <w:sz w:val="24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53D03"/>
    <w:pPr>
      <w:keepNext/>
      <w:spacing w:before="0" w:after="0" w:line="240" w:lineRule="auto"/>
      <w:outlineLvl w:val="3"/>
    </w:pPr>
    <w:rPr>
      <w:sz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53D03"/>
    <w:pPr>
      <w:keepNext/>
      <w:spacing w:before="0" w:after="0" w:line="240" w:lineRule="auto"/>
      <w:outlineLvl w:val="4"/>
    </w:pPr>
    <w:rPr>
      <w:b/>
      <w:sz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53D03"/>
    <w:pPr>
      <w:keepNext/>
      <w:spacing w:before="0" w:after="0" w:line="240" w:lineRule="auto"/>
      <w:jc w:val="both"/>
      <w:outlineLvl w:val="5"/>
    </w:pPr>
    <w:rPr>
      <w:sz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53D03"/>
    <w:pPr>
      <w:keepNext/>
      <w:spacing w:before="0" w:after="0" w:line="240" w:lineRule="auto"/>
      <w:outlineLvl w:val="6"/>
    </w:pPr>
    <w:rPr>
      <w:b/>
      <w:bCs/>
      <w:sz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53D03"/>
    <w:pPr>
      <w:keepNext/>
      <w:spacing w:before="0" w:after="0" w:line="240" w:lineRule="auto"/>
      <w:jc w:val="center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53D03"/>
    <w:pPr>
      <w:keepNext/>
      <w:spacing w:before="0" w:after="0" w:line="240" w:lineRule="auto"/>
      <w:jc w:val="center"/>
      <w:outlineLvl w:val="8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E53D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A2A7E"/>
    <w:rPr>
      <w:rFonts w:ascii="Times New Roman" w:hAnsi="Times New Roman" w:cs="Times New Roman"/>
      <w:b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E53D0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53D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53D0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53D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53D0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53D0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53D03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806C5"/>
    <w:pPr>
      <w:spacing w:before="200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2806C5"/>
    <w:rPr>
      <w:rFonts w:ascii="Times New Roman" w:eastAsia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rsid w:val="002806C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2806C5"/>
    <w:rPr>
      <w:rFonts w:ascii="Times New Roman" w:hAnsi="Times New Roman" w:cs="Times New Roman"/>
      <w:sz w:val="20"/>
      <w:szCs w:val="20"/>
      <w:lang w:eastAsia="uk-UA"/>
    </w:rPr>
  </w:style>
  <w:style w:type="paragraph" w:customStyle="1" w:styleId="Style1">
    <w:name w:val="Style1"/>
    <w:basedOn w:val="a"/>
    <w:link w:val="Style1Char"/>
    <w:uiPriority w:val="99"/>
    <w:rsid w:val="002806C5"/>
    <w:pPr>
      <w:framePr w:hSpace="180" w:wrap="around" w:vAnchor="text" w:hAnchor="text" w:y="1"/>
      <w:spacing w:before="0" w:after="0" w:line="240" w:lineRule="auto"/>
      <w:suppressOverlap/>
    </w:pPr>
    <w:rPr>
      <w:rFonts w:eastAsia="Calibri"/>
    </w:rPr>
  </w:style>
  <w:style w:type="character" w:customStyle="1" w:styleId="Style1Char">
    <w:name w:val="Style1 Char"/>
    <w:link w:val="Style1"/>
    <w:uiPriority w:val="99"/>
    <w:locked/>
    <w:rsid w:val="002806C5"/>
    <w:rPr>
      <w:rFonts w:ascii="Times New Roman" w:hAnsi="Times New Roman"/>
      <w:sz w:val="20"/>
      <w:lang w:eastAsia="uk-UA"/>
    </w:rPr>
  </w:style>
  <w:style w:type="character" w:customStyle="1" w:styleId="BodyTextChar">
    <w:name w:val="Body Text Char"/>
    <w:uiPriority w:val="99"/>
    <w:locked/>
    <w:rsid w:val="002806C5"/>
    <w:rPr>
      <w:sz w:val="23"/>
    </w:rPr>
  </w:style>
  <w:style w:type="paragraph" w:styleId="a7">
    <w:name w:val="Body Text"/>
    <w:basedOn w:val="a"/>
    <w:link w:val="a8"/>
    <w:uiPriority w:val="99"/>
    <w:rsid w:val="00280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440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both"/>
    </w:pPr>
    <w:rPr>
      <w:rFonts w:ascii="Calibri" w:eastAsia="Calibri" w:hAnsi="Calibri"/>
      <w:sz w:val="23"/>
    </w:rPr>
  </w:style>
  <w:style w:type="character" w:customStyle="1" w:styleId="a8">
    <w:name w:val="Основний текст Знак"/>
    <w:basedOn w:val="a0"/>
    <w:link w:val="a7"/>
    <w:uiPriority w:val="99"/>
    <w:semiHidden/>
    <w:locked/>
    <w:rsid w:val="00F34BB3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ий текст Знак1"/>
    <w:basedOn w:val="a0"/>
    <w:uiPriority w:val="99"/>
    <w:semiHidden/>
    <w:rsid w:val="002806C5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BodyTextIndentChar">
    <w:name w:val="Body Text Indent Char"/>
    <w:uiPriority w:val="99"/>
    <w:locked/>
    <w:rsid w:val="002806C5"/>
    <w:rPr>
      <w:sz w:val="23"/>
    </w:rPr>
  </w:style>
  <w:style w:type="paragraph" w:styleId="a9">
    <w:name w:val="Body Text Indent"/>
    <w:basedOn w:val="a"/>
    <w:link w:val="aa"/>
    <w:uiPriority w:val="99"/>
    <w:rsid w:val="002806C5"/>
    <w:pPr>
      <w:tabs>
        <w:tab w:val="left" w:pos="513"/>
        <w:tab w:val="left" w:pos="567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567"/>
      <w:jc w:val="both"/>
    </w:pPr>
    <w:rPr>
      <w:rFonts w:ascii="Calibri" w:eastAsia="Calibri" w:hAnsi="Calibri"/>
      <w:sz w:val="23"/>
    </w:rPr>
  </w:style>
  <w:style w:type="character" w:customStyle="1" w:styleId="aa">
    <w:name w:val="Основний текст з відступом Знак"/>
    <w:basedOn w:val="a0"/>
    <w:link w:val="a9"/>
    <w:uiPriority w:val="99"/>
    <w:semiHidden/>
    <w:locked/>
    <w:rsid w:val="00F34BB3"/>
    <w:rPr>
      <w:rFonts w:ascii="Times New Roman" w:hAnsi="Times New Roman" w:cs="Times New Roman"/>
      <w:sz w:val="20"/>
      <w:szCs w:val="20"/>
    </w:rPr>
  </w:style>
  <w:style w:type="character" w:customStyle="1" w:styleId="12">
    <w:name w:val="Основний текст з відступом Знак1"/>
    <w:basedOn w:val="a0"/>
    <w:uiPriority w:val="99"/>
    <w:semiHidden/>
    <w:rsid w:val="002806C5"/>
    <w:rPr>
      <w:rFonts w:ascii="Times New Roman" w:hAnsi="Times New Roman" w:cs="Times New Roman"/>
      <w:sz w:val="20"/>
      <w:szCs w:val="20"/>
      <w:lang w:eastAsia="uk-UA"/>
    </w:rPr>
  </w:style>
  <w:style w:type="paragraph" w:styleId="31">
    <w:name w:val="Body Text 3"/>
    <w:basedOn w:val="a"/>
    <w:link w:val="32"/>
    <w:uiPriority w:val="99"/>
    <w:rsid w:val="002806C5"/>
    <w:pPr>
      <w:spacing w:before="0" w:after="120"/>
    </w:pPr>
    <w:rPr>
      <w:rFonts w:ascii="Calibri" w:hAnsi="Calibri"/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locked/>
    <w:rsid w:val="002806C5"/>
    <w:rPr>
      <w:rFonts w:eastAsia="Times New Roman" w:cs="Times New Roman"/>
      <w:sz w:val="16"/>
      <w:szCs w:val="16"/>
      <w:lang w:eastAsia="uk-UA"/>
    </w:rPr>
  </w:style>
  <w:style w:type="character" w:customStyle="1" w:styleId="Style2">
    <w:name w:val="Style2"/>
    <w:uiPriority w:val="99"/>
    <w:rsid w:val="002806C5"/>
    <w:rPr>
      <w:rFonts w:ascii="Times New Roman" w:hAnsi="Times New Roman"/>
      <w:sz w:val="22"/>
    </w:rPr>
  </w:style>
  <w:style w:type="character" w:styleId="ab">
    <w:name w:val="Strong"/>
    <w:basedOn w:val="a0"/>
    <w:uiPriority w:val="99"/>
    <w:qFormat/>
    <w:rsid w:val="002806C5"/>
    <w:rPr>
      <w:rFonts w:cs="Times New Roman"/>
      <w:b/>
      <w:bCs/>
    </w:rPr>
  </w:style>
  <w:style w:type="paragraph" w:customStyle="1" w:styleId="Style4">
    <w:name w:val="Style4"/>
    <w:basedOn w:val="a"/>
    <w:link w:val="Style4Char"/>
    <w:uiPriority w:val="99"/>
    <w:rsid w:val="002806C5"/>
    <w:pPr>
      <w:spacing w:before="0" w:after="0" w:line="240" w:lineRule="auto"/>
      <w:jc w:val="center"/>
    </w:pPr>
    <w:rPr>
      <w:rFonts w:ascii="Calibri" w:hAnsi="Calibri"/>
    </w:rPr>
  </w:style>
  <w:style w:type="paragraph" w:customStyle="1" w:styleId="Style5">
    <w:name w:val="Style5"/>
    <w:basedOn w:val="a"/>
    <w:link w:val="Style5Char"/>
    <w:uiPriority w:val="99"/>
    <w:rsid w:val="002806C5"/>
    <w:pPr>
      <w:tabs>
        <w:tab w:val="left" w:pos="7230"/>
        <w:tab w:val="left" w:pos="11340"/>
      </w:tabs>
      <w:spacing w:before="0" w:after="0" w:line="240" w:lineRule="auto"/>
      <w:ind w:left="7080"/>
    </w:pPr>
    <w:rPr>
      <w:rFonts w:ascii="Calibri" w:hAnsi="Calibri"/>
      <w:b/>
    </w:rPr>
  </w:style>
  <w:style w:type="character" w:customStyle="1" w:styleId="Style4Char">
    <w:name w:val="Style4 Char"/>
    <w:link w:val="Style4"/>
    <w:uiPriority w:val="99"/>
    <w:locked/>
    <w:rsid w:val="002806C5"/>
    <w:rPr>
      <w:rFonts w:eastAsia="Times New Roman"/>
      <w:lang w:eastAsia="uk-UA"/>
    </w:rPr>
  </w:style>
  <w:style w:type="character" w:customStyle="1" w:styleId="Style6">
    <w:name w:val="Style6"/>
    <w:uiPriority w:val="99"/>
    <w:rsid w:val="002806C5"/>
    <w:rPr>
      <w:rFonts w:ascii="Times New Roman" w:hAnsi="Times New Roman"/>
    </w:rPr>
  </w:style>
  <w:style w:type="character" w:customStyle="1" w:styleId="Style5Char">
    <w:name w:val="Style5 Char"/>
    <w:link w:val="Style5"/>
    <w:uiPriority w:val="99"/>
    <w:locked/>
    <w:rsid w:val="002806C5"/>
    <w:rPr>
      <w:rFonts w:eastAsia="Times New Roman"/>
      <w:b/>
      <w:lang w:eastAsia="uk-UA"/>
    </w:rPr>
  </w:style>
  <w:style w:type="character" w:customStyle="1" w:styleId="Style8">
    <w:name w:val="Style8"/>
    <w:uiPriority w:val="99"/>
    <w:rsid w:val="002806C5"/>
    <w:rPr>
      <w:rFonts w:ascii="Times New Roman" w:hAnsi="Times New Roman"/>
      <w:sz w:val="22"/>
    </w:rPr>
  </w:style>
  <w:style w:type="paragraph" w:customStyle="1" w:styleId="13">
    <w:name w:val="Абзац списку1"/>
    <w:basedOn w:val="a"/>
    <w:uiPriority w:val="99"/>
    <w:rsid w:val="002806C5"/>
    <w:pPr>
      <w:spacing w:before="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Ukr">
    <w:name w:val="NormalUkr"/>
    <w:basedOn w:val="a"/>
    <w:link w:val="NormalUkrChar"/>
    <w:uiPriority w:val="99"/>
    <w:rsid w:val="002806C5"/>
    <w:pPr>
      <w:spacing w:before="0" w:after="0" w:line="240" w:lineRule="auto"/>
    </w:pPr>
    <w:rPr>
      <w:rFonts w:ascii="Calibri" w:hAnsi="Calibri"/>
      <w:kern w:val="16"/>
      <w:lang w:val="en-US"/>
    </w:rPr>
  </w:style>
  <w:style w:type="paragraph" w:customStyle="1" w:styleId="Normal1pt">
    <w:name w:val="Normal + 1 pt"/>
    <w:aliases w:val="Left:  0,5 cm,Right:  0,2 cm"/>
    <w:basedOn w:val="a"/>
    <w:uiPriority w:val="99"/>
    <w:rsid w:val="002806C5"/>
    <w:pPr>
      <w:spacing w:before="0" w:after="0" w:line="240" w:lineRule="auto"/>
      <w:ind w:left="284" w:right="113"/>
    </w:pPr>
    <w:rPr>
      <w:rFonts w:ascii="Calibri" w:hAnsi="Calibri"/>
      <w:sz w:val="2"/>
      <w:lang w:val="en-US" w:eastAsia="en-US"/>
    </w:rPr>
  </w:style>
  <w:style w:type="paragraph" w:customStyle="1" w:styleId="ac">
    <w:name w:val="Готовый"/>
    <w:basedOn w:val="a"/>
    <w:uiPriority w:val="99"/>
    <w:rsid w:val="008A2A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 w:line="240" w:lineRule="auto"/>
    </w:pPr>
    <w:rPr>
      <w:rFonts w:ascii="Courier New" w:hAnsi="Courier New"/>
      <w:kern w:val="16"/>
      <w:sz w:val="22"/>
      <w:lang w:val="en-US"/>
    </w:rPr>
  </w:style>
  <w:style w:type="character" w:customStyle="1" w:styleId="Style3">
    <w:name w:val="Style3"/>
    <w:uiPriority w:val="99"/>
    <w:rsid w:val="008A2A7E"/>
    <w:rPr>
      <w:rFonts w:ascii="Times New Roman" w:hAnsi="Times New Roman"/>
      <w:sz w:val="20"/>
      <w:lang w:val="ru-RU"/>
    </w:rPr>
  </w:style>
  <w:style w:type="paragraph" w:customStyle="1" w:styleId="ad">
    <w:name w:val="нет"/>
    <w:basedOn w:val="a"/>
    <w:uiPriority w:val="99"/>
    <w:rsid w:val="00C9643A"/>
    <w:pPr>
      <w:widowControl w:val="0"/>
      <w:spacing w:line="360" w:lineRule="atLeast"/>
      <w:jc w:val="center"/>
    </w:pPr>
    <w:rPr>
      <w:rFonts w:ascii="Calibri" w:hAnsi="Calibri"/>
      <w:kern w:val="16"/>
      <w:lang w:val="en-US"/>
    </w:rPr>
  </w:style>
  <w:style w:type="paragraph" w:styleId="21">
    <w:name w:val="Body Text Indent 2"/>
    <w:basedOn w:val="a"/>
    <w:link w:val="22"/>
    <w:uiPriority w:val="99"/>
    <w:rsid w:val="00C9643A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C9643A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e">
    <w:name w:val="Печатная машинка"/>
    <w:uiPriority w:val="99"/>
    <w:rsid w:val="00C9643A"/>
    <w:rPr>
      <w:rFonts w:ascii="Courier New" w:hAnsi="Courier New"/>
      <w:sz w:val="20"/>
    </w:rPr>
  </w:style>
  <w:style w:type="character" w:customStyle="1" w:styleId="Style2Char">
    <w:name w:val="Style2 Char"/>
    <w:uiPriority w:val="99"/>
    <w:locked/>
    <w:rsid w:val="00C9643A"/>
    <w:rPr>
      <w:b/>
      <w:sz w:val="22"/>
      <w:lang w:eastAsia="en-US"/>
    </w:rPr>
  </w:style>
  <w:style w:type="character" w:customStyle="1" w:styleId="NormalUkrChar">
    <w:name w:val="NormalUkr Char"/>
    <w:link w:val="NormalUkr"/>
    <w:uiPriority w:val="99"/>
    <w:locked/>
    <w:rsid w:val="00027DF0"/>
    <w:rPr>
      <w:rFonts w:eastAsia="Times New Roman"/>
      <w:kern w:val="16"/>
      <w:sz w:val="20"/>
      <w:lang w:val="en-US" w:eastAsia="uk-UA"/>
    </w:rPr>
  </w:style>
  <w:style w:type="character" w:customStyle="1" w:styleId="10">
    <w:name w:val="Заголовок 1 Знак"/>
    <w:basedOn w:val="a0"/>
    <w:link w:val="1"/>
    <w:uiPriority w:val="99"/>
    <w:locked/>
    <w:rsid w:val="00E53D03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E53D03"/>
    <w:pPr>
      <w:tabs>
        <w:tab w:val="center" w:pos="4819"/>
        <w:tab w:val="right" w:pos="9639"/>
      </w:tabs>
      <w:spacing w:before="0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ій колонтитул Знак"/>
    <w:basedOn w:val="a0"/>
    <w:link w:val="af"/>
    <w:uiPriority w:val="99"/>
    <w:locked/>
    <w:rsid w:val="00E53D03"/>
    <w:rPr>
      <w:rFonts w:ascii="Calibri" w:hAnsi="Calibri" w:cs="Times New Roman"/>
    </w:rPr>
  </w:style>
  <w:style w:type="character" w:customStyle="1" w:styleId="BodyText2Char">
    <w:name w:val="Body Text 2 Char"/>
    <w:uiPriority w:val="99"/>
    <w:locked/>
    <w:rsid w:val="00E53D03"/>
    <w:rPr>
      <w:rFonts w:ascii="Times New Roman" w:hAnsi="Times New Roman"/>
      <w:sz w:val="20"/>
      <w:lang w:eastAsia="ru-RU"/>
    </w:rPr>
  </w:style>
  <w:style w:type="paragraph" w:styleId="23">
    <w:name w:val="Body Text 2"/>
    <w:basedOn w:val="a"/>
    <w:link w:val="24"/>
    <w:uiPriority w:val="99"/>
    <w:rsid w:val="00E53D03"/>
    <w:pPr>
      <w:spacing w:before="0" w:after="0" w:line="240" w:lineRule="auto"/>
      <w:jc w:val="both"/>
    </w:pPr>
    <w:rPr>
      <w:rFonts w:eastAsia="Calibri"/>
      <w:lang w:eastAsia="ru-RU"/>
    </w:rPr>
  </w:style>
  <w:style w:type="character" w:customStyle="1" w:styleId="24">
    <w:name w:val="Основний текст 2 Знак"/>
    <w:basedOn w:val="a0"/>
    <w:link w:val="23"/>
    <w:uiPriority w:val="99"/>
    <w:semiHidden/>
    <w:locked/>
    <w:rsid w:val="00F34BB3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ий текст 2 Знак1"/>
    <w:basedOn w:val="a0"/>
    <w:uiPriority w:val="99"/>
    <w:semiHidden/>
    <w:rsid w:val="00E53D03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BalloonTextChar">
    <w:name w:val="Balloon Text Char"/>
    <w:uiPriority w:val="99"/>
    <w:locked/>
    <w:rsid w:val="00E53D03"/>
    <w:rPr>
      <w:rFonts w:ascii="Tahoma" w:hAnsi="Tahoma"/>
      <w:sz w:val="16"/>
      <w:lang w:eastAsia="uk-UA"/>
    </w:rPr>
  </w:style>
  <w:style w:type="paragraph" w:styleId="af1">
    <w:name w:val="Balloon Text"/>
    <w:basedOn w:val="a"/>
    <w:link w:val="af2"/>
    <w:uiPriority w:val="99"/>
    <w:rsid w:val="00E53D03"/>
    <w:pPr>
      <w:spacing w:before="0"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locked/>
    <w:rsid w:val="00F34BB3"/>
    <w:rPr>
      <w:rFonts w:ascii="Times New Roman" w:hAnsi="Times New Roman" w:cs="Times New Roman"/>
      <w:sz w:val="2"/>
    </w:rPr>
  </w:style>
  <w:style w:type="character" w:customStyle="1" w:styleId="14">
    <w:name w:val="Текст у виносці Знак1"/>
    <w:basedOn w:val="a0"/>
    <w:uiPriority w:val="99"/>
    <w:semiHidden/>
    <w:rsid w:val="00E53D03"/>
    <w:rPr>
      <w:rFonts w:ascii="Tahoma" w:hAnsi="Tahoma" w:cs="Tahoma"/>
      <w:sz w:val="16"/>
      <w:szCs w:val="16"/>
      <w:lang w:eastAsia="uk-UA"/>
    </w:rPr>
  </w:style>
  <w:style w:type="character" w:customStyle="1" w:styleId="110">
    <w:name w:val="Знак Знак11"/>
    <w:uiPriority w:val="99"/>
    <w:locked/>
    <w:rsid w:val="00E53D03"/>
    <w:rPr>
      <w:sz w:val="26"/>
      <w:lang w:val="uk-UA" w:eastAsia="ru-RU"/>
    </w:rPr>
  </w:style>
  <w:style w:type="character" w:customStyle="1" w:styleId="25">
    <w:name w:val="Знак Знак2"/>
    <w:uiPriority w:val="99"/>
    <w:locked/>
    <w:rsid w:val="00E53D03"/>
    <w:rPr>
      <w:rFonts w:ascii="Calibri" w:hAnsi="Calibri"/>
      <w:sz w:val="23"/>
      <w:lang w:val="uk-UA" w:eastAsia="uk-UA"/>
    </w:rPr>
  </w:style>
  <w:style w:type="character" w:customStyle="1" w:styleId="33">
    <w:name w:val="Знак Знак3"/>
    <w:uiPriority w:val="99"/>
    <w:locked/>
    <w:rsid w:val="00E53D03"/>
    <w:rPr>
      <w:sz w:val="28"/>
      <w:lang w:val="uk-UA" w:eastAsia="ru-RU"/>
    </w:rPr>
  </w:style>
  <w:style w:type="paragraph" w:customStyle="1" w:styleId="HTML1">
    <w:name w:val="Стандартний HTML1"/>
    <w:basedOn w:val="a"/>
    <w:uiPriority w:val="99"/>
    <w:rsid w:val="00E53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/>
      <w:color w:val="000000"/>
      <w:sz w:val="23"/>
    </w:rPr>
  </w:style>
  <w:style w:type="character" w:styleId="af3">
    <w:name w:val="page number"/>
    <w:basedOn w:val="a0"/>
    <w:uiPriority w:val="99"/>
    <w:rsid w:val="00E53D03"/>
    <w:rPr>
      <w:rFonts w:cs="Times New Roman"/>
    </w:rPr>
  </w:style>
  <w:style w:type="paragraph" w:styleId="34">
    <w:name w:val="Body Text Indent 3"/>
    <w:basedOn w:val="a"/>
    <w:link w:val="35"/>
    <w:uiPriority w:val="99"/>
    <w:rsid w:val="00E53D03"/>
    <w:pPr>
      <w:tabs>
        <w:tab w:val="left" w:pos="513"/>
        <w:tab w:val="left" w:pos="567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567"/>
      <w:jc w:val="both"/>
    </w:pPr>
    <w:rPr>
      <w:sz w:val="18"/>
    </w:rPr>
  </w:style>
  <w:style w:type="character" w:customStyle="1" w:styleId="35">
    <w:name w:val="Основний текст з відступом 3 Знак"/>
    <w:basedOn w:val="a0"/>
    <w:link w:val="34"/>
    <w:uiPriority w:val="99"/>
    <w:locked/>
    <w:rsid w:val="00E53D03"/>
    <w:rPr>
      <w:rFonts w:ascii="Times New Roman" w:hAnsi="Times New Roman" w:cs="Times New Roman"/>
      <w:sz w:val="20"/>
      <w:szCs w:val="20"/>
      <w:lang w:eastAsia="uk-UA"/>
    </w:rPr>
  </w:style>
  <w:style w:type="paragraph" w:styleId="af4">
    <w:name w:val="Block Text"/>
    <w:basedOn w:val="a"/>
    <w:uiPriority w:val="99"/>
    <w:rsid w:val="00E53D03"/>
    <w:pPr>
      <w:spacing w:before="0" w:after="0" w:line="240" w:lineRule="auto"/>
      <w:ind w:left="113" w:right="113"/>
      <w:jc w:val="both"/>
    </w:pPr>
    <w:rPr>
      <w:i/>
      <w:sz w:val="16"/>
    </w:rPr>
  </w:style>
  <w:style w:type="paragraph" w:styleId="af5">
    <w:name w:val="Title"/>
    <w:basedOn w:val="a"/>
    <w:link w:val="af6"/>
    <w:uiPriority w:val="99"/>
    <w:qFormat/>
    <w:rsid w:val="00E53D03"/>
    <w:pPr>
      <w:tabs>
        <w:tab w:val="left" w:pos="513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center"/>
    </w:pPr>
    <w:rPr>
      <w:b/>
      <w:sz w:val="23"/>
    </w:rPr>
  </w:style>
  <w:style w:type="character" w:customStyle="1" w:styleId="af6">
    <w:name w:val="Назва Знак"/>
    <w:basedOn w:val="a0"/>
    <w:link w:val="af5"/>
    <w:uiPriority w:val="99"/>
    <w:locked/>
    <w:rsid w:val="00E53D03"/>
    <w:rPr>
      <w:rFonts w:ascii="Times New Roman" w:hAnsi="Times New Roman" w:cs="Times New Roman"/>
      <w:b/>
      <w:sz w:val="20"/>
      <w:szCs w:val="20"/>
      <w:lang w:eastAsia="uk-UA"/>
    </w:rPr>
  </w:style>
  <w:style w:type="character" w:customStyle="1" w:styleId="af7">
    <w:name w:val="Знак Знак"/>
    <w:uiPriority w:val="99"/>
    <w:locked/>
    <w:rsid w:val="00E53D03"/>
    <w:rPr>
      <w:kern w:val="16"/>
      <w:sz w:val="22"/>
      <w:lang w:val="ru-RU" w:eastAsia="uk-UA"/>
    </w:rPr>
  </w:style>
  <w:style w:type="paragraph" w:styleId="af8">
    <w:name w:val="Plain Text"/>
    <w:basedOn w:val="a"/>
    <w:link w:val="af9"/>
    <w:uiPriority w:val="99"/>
    <w:rsid w:val="00E53D03"/>
    <w:pPr>
      <w:spacing w:before="0" w:after="0" w:line="240" w:lineRule="auto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locked/>
    <w:rsid w:val="00E53D03"/>
    <w:rPr>
      <w:rFonts w:ascii="Courier New" w:hAnsi="Courier New" w:cs="Courier New"/>
      <w:sz w:val="20"/>
      <w:szCs w:val="20"/>
      <w:lang w:eastAsia="uk-UA"/>
    </w:rPr>
  </w:style>
  <w:style w:type="paragraph" w:customStyle="1" w:styleId="120">
    <w:name w:val="Знак Знак12 Знак Знак Знак Знак"/>
    <w:basedOn w:val="a"/>
    <w:uiPriority w:val="99"/>
    <w:rsid w:val="00E53D03"/>
    <w:pPr>
      <w:spacing w:before="0" w:after="0" w:line="240" w:lineRule="auto"/>
    </w:pPr>
    <w:rPr>
      <w:rFonts w:ascii="Verdana" w:hAnsi="Verdana" w:cs="Verdana"/>
      <w:lang w:val="en-US" w:eastAsia="en-US"/>
    </w:rPr>
  </w:style>
  <w:style w:type="character" w:styleId="afa">
    <w:name w:val="Hyperlink"/>
    <w:basedOn w:val="a0"/>
    <w:uiPriority w:val="99"/>
    <w:rsid w:val="00E53D03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E53D0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E53D03"/>
    <w:pPr>
      <w:spacing w:before="100" w:beforeAutospacing="1" w:after="100" w:afterAutospacing="1" w:line="240" w:lineRule="auto"/>
    </w:pPr>
    <w:rPr>
      <w:rFonts w:ascii="Arial Cyr" w:hAnsi="Arial Cyr" w:cs="Arial Cyr"/>
      <w:sz w:val="12"/>
      <w:szCs w:val="12"/>
    </w:rPr>
  </w:style>
  <w:style w:type="paragraph" w:customStyle="1" w:styleId="xl66">
    <w:name w:val="xl66"/>
    <w:basedOn w:val="a"/>
    <w:uiPriority w:val="99"/>
    <w:rsid w:val="00E53D03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sz w:val="12"/>
      <w:szCs w:val="12"/>
    </w:rPr>
  </w:style>
  <w:style w:type="paragraph" w:customStyle="1" w:styleId="xl67">
    <w:name w:val="xl67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68">
    <w:name w:val="xl68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69">
    <w:name w:val="xl69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0">
    <w:name w:val="xl70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1">
    <w:name w:val="xl71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2">
    <w:name w:val="xl72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3">
    <w:name w:val="xl73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4">
    <w:name w:val="xl74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5">
    <w:name w:val="xl75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6">
    <w:name w:val="xl76"/>
    <w:basedOn w:val="a"/>
    <w:uiPriority w:val="99"/>
    <w:rsid w:val="00E53D03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sz w:val="12"/>
      <w:szCs w:val="12"/>
    </w:rPr>
  </w:style>
  <w:style w:type="paragraph" w:customStyle="1" w:styleId="xl77">
    <w:name w:val="xl77"/>
    <w:basedOn w:val="a"/>
    <w:uiPriority w:val="99"/>
    <w:rsid w:val="00E53D03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sz w:val="12"/>
      <w:szCs w:val="12"/>
    </w:rPr>
  </w:style>
  <w:style w:type="paragraph" w:customStyle="1" w:styleId="xl78">
    <w:name w:val="xl78"/>
    <w:basedOn w:val="a"/>
    <w:uiPriority w:val="99"/>
    <w:rsid w:val="00E53D03"/>
    <w:pPr>
      <w:spacing w:before="100" w:beforeAutospacing="1" w:after="100" w:afterAutospacing="1" w:line="240" w:lineRule="auto"/>
    </w:pPr>
    <w:rPr>
      <w:rFonts w:ascii="Arial Cyr" w:hAnsi="Arial Cyr" w:cs="Arial Cyr"/>
      <w:sz w:val="12"/>
      <w:szCs w:val="12"/>
    </w:rPr>
  </w:style>
  <w:style w:type="paragraph" w:customStyle="1" w:styleId="xl79">
    <w:name w:val="xl79"/>
    <w:basedOn w:val="a"/>
    <w:uiPriority w:val="99"/>
    <w:rsid w:val="00E53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0">
    <w:name w:val="xl80"/>
    <w:basedOn w:val="a"/>
    <w:uiPriority w:val="99"/>
    <w:rsid w:val="00E53D03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E53D0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82">
    <w:name w:val="xl82"/>
    <w:basedOn w:val="a"/>
    <w:uiPriority w:val="99"/>
    <w:rsid w:val="00E53D03"/>
    <w:pP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83">
    <w:name w:val="xl83"/>
    <w:basedOn w:val="a"/>
    <w:uiPriority w:val="99"/>
    <w:rsid w:val="00E53D0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84">
    <w:name w:val="xl84"/>
    <w:basedOn w:val="a"/>
    <w:uiPriority w:val="99"/>
    <w:rsid w:val="00E53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5">
    <w:name w:val="xl85"/>
    <w:basedOn w:val="a"/>
    <w:uiPriority w:val="99"/>
    <w:rsid w:val="00E53D03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6">
    <w:name w:val="xl86"/>
    <w:basedOn w:val="a"/>
    <w:uiPriority w:val="99"/>
    <w:rsid w:val="00E53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7">
    <w:name w:val="xl87"/>
    <w:basedOn w:val="a"/>
    <w:uiPriority w:val="99"/>
    <w:rsid w:val="00E53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8">
    <w:name w:val="xl88"/>
    <w:basedOn w:val="a"/>
    <w:uiPriority w:val="99"/>
    <w:rsid w:val="00E53D03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9">
    <w:name w:val="xl89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0">
    <w:name w:val="xl90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1">
    <w:name w:val="xl91"/>
    <w:basedOn w:val="a"/>
    <w:uiPriority w:val="99"/>
    <w:rsid w:val="00E53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2">
    <w:name w:val="xl92"/>
    <w:basedOn w:val="a"/>
    <w:uiPriority w:val="99"/>
    <w:rsid w:val="00E53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3">
    <w:name w:val="xl93"/>
    <w:basedOn w:val="a"/>
    <w:uiPriority w:val="99"/>
    <w:rsid w:val="00E53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4">
    <w:name w:val="xl94"/>
    <w:basedOn w:val="a"/>
    <w:uiPriority w:val="99"/>
    <w:rsid w:val="00E53D03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5">
    <w:name w:val="xl95"/>
    <w:basedOn w:val="a"/>
    <w:uiPriority w:val="99"/>
    <w:rsid w:val="00E53D03"/>
    <w:pPr>
      <w:pBdr>
        <w:top w:val="single" w:sz="12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96">
    <w:name w:val="xl96"/>
    <w:basedOn w:val="a"/>
    <w:uiPriority w:val="99"/>
    <w:rsid w:val="00E53D03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97">
    <w:name w:val="xl97"/>
    <w:basedOn w:val="a"/>
    <w:uiPriority w:val="99"/>
    <w:rsid w:val="00E53D03"/>
    <w:pPr>
      <w:pBdr>
        <w:top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98">
    <w:name w:val="xl98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99">
    <w:name w:val="xl99"/>
    <w:basedOn w:val="a"/>
    <w:uiPriority w:val="99"/>
    <w:rsid w:val="00E53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00">
    <w:name w:val="xl100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01">
    <w:name w:val="xl101"/>
    <w:basedOn w:val="a"/>
    <w:uiPriority w:val="99"/>
    <w:rsid w:val="00E53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styleId="afc">
    <w:name w:val="Normal (Web)"/>
    <w:basedOn w:val="a"/>
    <w:uiPriority w:val="99"/>
    <w:rsid w:val="0026633D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ndfhfb-c4yzdc-cysp0e-darucf-df1zy-eegnhe">
    <w:name w:val="ndfhfb-c4yzdc-cysp0e-darucf-df1zy-eegnhe"/>
    <w:basedOn w:val="a"/>
    <w:uiPriority w:val="99"/>
    <w:rsid w:val="00066712"/>
    <w:pPr>
      <w:spacing w:before="100" w:beforeAutospacing="1" w:after="100" w:afterAutospacing="1" w:line="240" w:lineRule="auto"/>
    </w:pPr>
    <w:rPr>
      <w:rFonts w:eastAsia="MS Mincho"/>
      <w:sz w:val="24"/>
      <w:szCs w:val="24"/>
      <w:lang w:eastAsia="ja-JP"/>
    </w:rPr>
  </w:style>
  <w:style w:type="paragraph" w:styleId="afd">
    <w:name w:val="List Paragraph"/>
    <w:basedOn w:val="a"/>
    <w:uiPriority w:val="34"/>
    <w:qFormat/>
    <w:rsid w:val="00D4561F"/>
    <w:pPr>
      <w:spacing w:before="0" w:after="0" w:line="240" w:lineRule="auto"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@oe.if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%20operator@oe.if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e.if.u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2455A-1DE9-492C-856A-E181A1F4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6227</Words>
  <Characters>3550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ДОГОВІР____________</vt:lpstr>
    </vt:vector>
  </TitlesOfParts>
  <Company>SPecialiST RePack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ДОГОВІР____________</dc:title>
  <dc:subject/>
  <dc:creator>Риснюк Віталій</dc:creator>
  <cp:keywords/>
  <dc:description/>
  <cp:lastModifiedBy>Федорак Ольга Михайлівна</cp:lastModifiedBy>
  <cp:revision>5</cp:revision>
  <cp:lastPrinted>2019-10-23T09:39:00Z</cp:lastPrinted>
  <dcterms:created xsi:type="dcterms:W3CDTF">2021-08-31T12:55:00Z</dcterms:created>
  <dcterms:modified xsi:type="dcterms:W3CDTF">2021-08-31T12:57:00Z</dcterms:modified>
</cp:coreProperties>
</file>