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7C" w:rsidRPr="00F332B8" w:rsidRDefault="00377D1F" w:rsidP="00887ADD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</w:rPr>
      </w:pPr>
      <w:r w:rsidRPr="00F332B8">
        <w:rPr>
          <w:b/>
        </w:rPr>
        <w:t>Обґрунтування</w:t>
      </w:r>
      <w:r w:rsidR="007B317C" w:rsidRPr="00F332B8">
        <w:rPr>
          <w:b/>
        </w:rPr>
        <w:t xml:space="preserve">  </w:t>
      </w:r>
      <w:r w:rsidR="00E178CC" w:rsidRPr="00F332B8">
        <w:rPr>
          <w:b/>
        </w:rPr>
        <w:t xml:space="preserve">питання на </w:t>
      </w:r>
      <w:r w:rsidR="0009107A" w:rsidRPr="00F332B8">
        <w:rPr>
          <w:b/>
        </w:rPr>
        <w:t>відкрит</w:t>
      </w:r>
      <w:r w:rsidR="00E178CC" w:rsidRPr="00F332B8">
        <w:rPr>
          <w:b/>
        </w:rPr>
        <w:t>е</w:t>
      </w:r>
      <w:r w:rsidR="0009107A" w:rsidRPr="00F332B8">
        <w:rPr>
          <w:b/>
        </w:rPr>
        <w:t xml:space="preserve"> обговорення (відкритого слухання) </w:t>
      </w:r>
      <w:r w:rsidR="007B317C" w:rsidRPr="00F332B8">
        <w:rPr>
          <w:b/>
        </w:rPr>
        <w:t xml:space="preserve">щодо </w:t>
      </w:r>
      <w:r w:rsidR="0009107A" w:rsidRPr="00F332B8">
        <w:rPr>
          <w:b/>
        </w:rPr>
        <w:t>необхідності встановлення для АТ «Прикарпаттяобленерго» тарифів на послуги з розподілу електричної енергії при переході до стимулюючого регулювання  на 2021 рік</w:t>
      </w:r>
    </w:p>
    <w:p w:rsidR="00521670" w:rsidRPr="00F332B8" w:rsidRDefault="007B317C" w:rsidP="005216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Встановлення тарифів на </w:t>
      </w:r>
      <w:r w:rsidR="00AF7090"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послуги з 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>розподіл</w:t>
      </w:r>
      <w:r w:rsidR="00AF7090" w:rsidRPr="00F332B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електричної енергії з 01.01.202</w:t>
      </w:r>
      <w:r w:rsidR="00124079" w:rsidRPr="00F332B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здійснюється АТ</w:t>
      </w:r>
      <w:r w:rsidR="00124079" w:rsidRPr="00F332B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F7090" w:rsidRPr="00F332B8">
        <w:rPr>
          <w:rFonts w:ascii="Times New Roman" w:hAnsi="Times New Roman" w:cs="Times New Roman"/>
          <w:sz w:val="24"/>
          <w:szCs w:val="24"/>
          <w:lang w:eastAsia="ru-RU"/>
        </w:rPr>
        <w:t>Прикарпаттяобленерго»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на виконання вимог Закон</w:t>
      </w:r>
      <w:r w:rsidR="00BB2592" w:rsidRPr="00F332B8">
        <w:rPr>
          <w:rFonts w:ascii="Times New Roman" w:hAnsi="Times New Roman" w:cs="Times New Roman"/>
          <w:sz w:val="24"/>
          <w:szCs w:val="24"/>
          <w:lang w:eastAsia="ru-RU"/>
        </w:rPr>
        <w:t>ів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України</w:t>
      </w:r>
      <w:r w:rsidR="00C43B36"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зі змінами і доповненнями: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«Про р</w:t>
      </w:r>
      <w:r w:rsidR="00BB2592" w:rsidRPr="00F332B8">
        <w:rPr>
          <w:rFonts w:ascii="Times New Roman" w:hAnsi="Times New Roman" w:cs="Times New Roman"/>
          <w:sz w:val="24"/>
          <w:szCs w:val="24"/>
          <w:lang w:eastAsia="ru-RU"/>
        </w:rPr>
        <w:t>инок електричної енергії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B2592"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3B36" w:rsidRPr="00F332B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B2592" w:rsidRPr="00F332B8">
        <w:rPr>
          <w:rFonts w:ascii="Times New Roman" w:hAnsi="Times New Roman" w:cs="Times New Roman"/>
          <w:sz w:val="24"/>
          <w:szCs w:val="24"/>
          <w:lang w:eastAsia="ru-RU"/>
        </w:rPr>
        <w:t>N 2189-VIII від 09.11.2017</w:t>
      </w:r>
      <w:r w:rsidR="00C43B36" w:rsidRPr="00F332B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BB2592"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, «Про ратифікацію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сторони» </w:t>
      </w:r>
      <w:r w:rsidR="00C43B36" w:rsidRPr="00F332B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B2592" w:rsidRPr="00F332B8">
        <w:rPr>
          <w:rFonts w:ascii="Times New Roman" w:hAnsi="Times New Roman" w:cs="Times New Roman"/>
          <w:sz w:val="24"/>
          <w:szCs w:val="24"/>
          <w:lang w:eastAsia="ru-RU"/>
        </w:rPr>
        <w:t>N 1678-VII від 16.09.2014</w:t>
      </w:r>
      <w:r w:rsidR="00C43B36" w:rsidRPr="00F332B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24079" w:rsidRPr="00F332B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21670"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Законом України «Про ринок електричної енергії» передбачено, що тарифи на послуги з розподілу електричної енергії на ринку електричної енергії підлягають державному регулюванню, а також, що оплата послуг з розподілу здійснюється за тарифами, які регулює Національна комісія, що здійснює державне регулювання у сферах енергетики та комунальних послуг (надалі - НКРЕКП) відповідно до затверджених нею нормативних актів. </w:t>
      </w:r>
    </w:p>
    <w:p w:rsidR="00E06B05" w:rsidRPr="00F332B8" w:rsidRDefault="00E06B05" w:rsidP="00E06B05">
      <w:pPr>
        <w:spacing w:after="6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>Відповідно до розпорядження Кабінету Міністрів України № 213-р від 04.032015 «Про затвердження плану заходів з виконання Програми діяльності Кабінету Міністрів України та Стратегії сталого розвитку «Україна – 2020» передбачено вдосконалення існуючої нормативної бази тарифної політики в енергетиці, зокрема перехід на стимулююче тарифоутворення у сфері розподілу електроенергії.</w:t>
      </w:r>
    </w:p>
    <w:p w:rsidR="0040678C" w:rsidRPr="00F332B8" w:rsidRDefault="00096248" w:rsidP="00406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>Стимулююче регулювання або RAB-регулювання (</w:t>
      </w:r>
      <w:proofErr w:type="spellStart"/>
      <w:r w:rsidRPr="00F332B8">
        <w:rPr>
          <w:rFonts w:ascii="Times New Roman" w:hAnsi="Times New Roman" w:cs="Times New Roman"/>
          <w:sz w:val="24"/>
          <w:szCs w:val="24"/>
          <w:lang w:eastAsia="ru-RU"/>
        </w:rPr>
        <w:t>Regulatory</w:t>
      </w:r>
      <w:proofErr w:type="spellEnd"/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2B8">
        <w:rPr>
          <w:rFonts w:ascii="Times New Roman" w:hAnsi="Times New Roman" w:cs="Times New Roman"/>
          <w:sz w:val="24"/>
          <w:szCs w:val="24"/>
          <w:lang w:eastAsia="ru-RU"/>
        </w:rPr>
        <w:t>Asset</w:t>
      </w:r>
      <w:proofErr w:type="spellEnd"/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2B8">
        <w:rPr>
          <w:rFonts w:ascii="Times New Roman" w:hAnsi="Times New Roman" w:cs="Times New Roman"/>
          <w:sz w:val="24"/>
          <w:szCs w:val="24"/>
          <w:lang w:eastAsia="ru-RU"/>
        </w:rPr>
        <w:t>Base</w:t>
      </w:r>
      <w:proofErr w:type="spellEnd"/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) – це система тарифоутворення на основі довгострокового регулювання тарифів, спрямованого на залучення інвестицій для будівництва та модернізації інфраструктури електричних мереж та стимулювання ефективності витрат електророзподільних компаній. </w:t>
      </w:r>
      <w:r w:rsidR="00E96CE8" w:rsidRPr="00F332B8">
        <w:rPr>
          <w:rFonts w:ascii="Times New Roman" w:hAnsi="Times New Roman" w:cs="Times New Roman"/>
          <w:sz w:val="24"/>
          <w:szCs w:val="24"/>
          <w:lang w:eastAsia="ru-RU"/>
        </w:rPr>
        <w:t>Нею передбачається встановлення величини необхідного доходу в залежності від досягнення встановлених показників надійності електропостачання та якості обслуговування споживачів, а також мотивація регульованих компаній до зниження витрат.</w:t>
      </w:r>
    </w:p>
    <w:p w:rsidR="00177201" w:rsidRPr="00F332B8" w:rsidRDefault="00177201" w:rsidP="00406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>В цілому впровадження стимулюючого тарифоутворення означає:</w:t>
      </w:r>
    </w:p>
    <w:p w:rsidR="00177201" w:rsidRPr="00F332B8" w:rsidRDefault="00177201" w:rsidP="00B241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>1) для споживачів електричної енергії:</w:t>
      </w:r>
    </w:p>
    <w:p w:rsidR="00177201" w:rsidRPr="00F332B8" w:rsidRDefault="00177201" w:rsidP="00B241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підвищення якості та надійності послуг </w:t>
      </w:r>
      <w:r w:rsidR="00521670"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з розподілу 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>електричної енергії;</w:t>
      </w:r>
    </w:p>
    <w:p w:rsidR="00177201" w:rsidRPr="00F332B8" w:rsidRDefault="00177201" w:rsidP="00B241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>зменшення кількості та тривалості перерв в електропостачанні з технічних причин;</w:t>
      </w:r>
    </w:p>
    <w:p w:rsidR="00177201" w:rsidRPr="00F332B8" w:rsidRDefault="00177201" w:rsidP="00B241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>зниження темпів зростання рівнів тарифів на електричну енергію в довгостроковій перспективі;</w:t>
      </w:r>
    </w:p>
    <w:p w:rsidR="00177201" w:rsidRPr="00F332B8" w:rsidRDefault="00177201" w:rsidP="00B241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>2) для Івано-Франківщини:</w:t>
      </w:r>
    </w:p>
    <w:p w:rsidR="00177201" w:rsidRPr="00F332B8" w:rsidRDefault="00177201" w:rsidP="00B241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>створення сприятливого інвестиційного клімату та залучення інвестицій;</w:t>
      </w:r>
    </w:p>
    <w:p w:rsidR="00177201" w:rsidRPr="00F332B8" w:rsidRDefault="00177201" w:rsidP="00B241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>покращення енергетичної безпеки регіону;</w:t>
      </w:r>
    </w:p>
    <w:p w:rsidR="00177201" w:rsidRPr="00F332B8" w:rsidRDefault="00177201" w:rsidP="00B241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>підвищення економічного розвитку регіону та створення нових робочих місць.</w:t>
      </w:r>
    </w:p>
    <w:p w:rsidR="0040678C" w:rsidRPr="00F332B8" w:rsidRDefault="00521670" w:rsidP="00E96C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>На виконання вимог постанови НКРЕКП від 30.06.2017 року №866 «Про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 та у відповідності до Постанови НКРЕКП від 05.10.2018 року №1175 «Про затвердження Порядку встановлення (формування) тарифів на послуги з розподілу електричної енергії» АТ «</w:t>
      </w:r>
      <w:r w:rsidR="0040678C" w:rsidRPr="00F332B8">
        <w:rPr>
          <w:rFonts w:ascii="Times New Roman" w:hAnsi="Times New Roman" w:cs="Times New Roman"/>
          <w:sz w:val="24"/>
          <w:szCs w:val="24"/>
          <w:lang w:eastAsia="ru-RU"/>
        </w:rPr>
        <w:t>Прикарпаттяобленерго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>» повідомляє про початок проведення відкритого обговорення про</w:t>
      </w:r>
      <w:r w:rsidR="0040678C" w:rsidRPr="00F332B8">
        <w:rPr>
          <w:rFonts w:ascii="Times New Roman" w:hAnsi="Times New Roman" w:cs="Times New Roman"/>
          <w:sz w:val="24"/>
          <w:szCs w:val="24"/>
          <w:lang w:eastAsia="ru-RU"/>
        </w:rPr>
        <w:t>є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кту тарифів на послуги з розподілу електричної енергії на 2021 рік, у відповідності до діючого порядку при переході до стимулюючого регулювання. </w:t>
      </w:r>
    </w:p>
    <w:p w:rsidR="0040678C" w:rsidRDefault="00521670" w:rsidP="00E96C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>Розрахунки тарифів на 2021 рік базуються на комплексі нормативно - правових актів НКРЕКП, які розроблені та затверджені згідно з вимогами чинного законодавства України, також застосовано макропоказники на 2021-2023 роки, затверджені постановою Кабінету Міністрів України від 29.07.2020 року №</w:t>
      </w:r>
      <w:r w:rsidR="00F332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671 «Про схвалення Прогнозу економічного і соціального розвитку України на 2021-2023 роки». </w:t>
      </w:r>
    </w:p>
    <w:p w:rsidR="00987921" w:rsidRPr="00381657" w:rsidRDefault="00987921" w:rsidP="009879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Тариф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послуги з розподілу електричної енергії 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для 1 класу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напруги </w:t>
      </w:r>
      <w:r w:rsidRPr="00381657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381657" w:rsidRPr="00381657">
        <w:rPr>
          <w:rFonts w:ascii="Times New Roman" w:hAnsi="Times New Roman" w:cs="Times New Roman"/>
          <w:sz w:val="24"/>
          <w:szCs w:val="24"/>
          <w:lang w:eastAsia="ru-RU"/>
        </w:rPr>
        <w:t>197,80</w:t>
      </w:r>
      <w:r w:rsidRPr="00381657">
        <w:rPr>
          <w:rFonts w:ascii="Times New Roman" w:hAnsi="Times New Roman" w:cs="Times New Roman"/>
          <w:sz w:val="24"/>
          <w:szCs w:val="24"/>
          <w:lang w:eastAsia="ru-RU"/>
        </w:rPr>
        <w:t xml:space="preserve"> грн/</w:t>
      </w:r>
      <w:proofErr w:type="spellStart"/>
      <w:r w:rsidRPr="00381657">
        <w:rPr>
          <w:rFonts w:ascii="Times New Roman" w:hAnsi="Times New Roman" w:cs="Times New Roman"/>
          <w:sz w:val="24"/>
          <w:szCs w:val="24"/>
          <w:lang w:eastAsia="ru-RU"/>
        </w:rPr>
        <w:t>МВт</w:t>
      </w:r>
      <w:proofErr w:type="spellEnd"/>
      <w:r w:rsidRPr="00381657">
        <w:rPr>
          <w:rFonts w:ascii="Times New Roman" w:hAnsi="Times New Roman" w:cs="Times New Roman"/>
          <w:sz w:val="24"/>
          <w:szCs w:val="24"/>
          <w:lang w:eastAsia="ru-RU"/>
        </w:rPr>
        <w:t xml:space="preserve">*год.; </w:t>
      </w:r>
    </w:p>
    <w:p w:rsidR="00987921" w:rsidRPr="00F332B8" w:rsidRDefault="00987921" w:rsidP="009879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1657">
        <w:rPr>
          <w:rFonts w:ascii="Times New Roman" w:hAnsi="Times New Roman" w:cs="Times New Roman"/>
          <w:sz w:val="24"/>
          <w:szCs w:val="24"/>
          <w:lang w:eastAsia="ru-RU"/>
        </w:rPr>
        <w:t>Тариф на послуги з розподілу електричної енергії для 2 класу напруги – 1</w:t>
      </w:r>
      <w:r w:rsidR="00381657" w:rsidRPr="00381657">
        <w:rPr>
          <w:rFonts w:ascii="Times New Roman" w:hAnsi="Times New Roman" w:cs="Times New Roman"/>
          <w:sz w:val="24"/>
          <w:szCs w:val="24"/>
          <w:lang w:eastAsia="ru-RU"/>
        </w:rPr>
        <w:t>523,58</w:t>
      </w:r>
      <w:r w:rsidRPr="003816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>грн/</w:t>
      </w:r>
      <w:proofErr w:type="spellStart"/>
      <w:r w:rsidRPr="00F332B8">
        <w:rPr>
          <w:rFonts w:ascii="Times New Roman" w:hAnsi="Times New Roman" w:cs="Times New Roman"/>
          <w:sz w:val="24"/>
          <w:szCs w:val="24"/>
          <w:lang w:eastAsia="ru-RU"/>
        </w:rPr>
        <w:t>МВт</w:t>
      </w:r>
      <w:proofErr w:type="spellEnd"/>
      <w:r w:rsidRPr="00F332B8">
        <w:rPr>
          <w:rFonts w:ascii="Times New Roman" w:hAnsi="Times New Roman" w:cs="Times New Roman"/>
          <w:sz w:val="24"/>
          <w:szCs w:val="24"/>
          <w:lang w:eastAsia="ru-RU"/>
        </w:rPr>
        <w:t>*год.</w:t>
      </w:r>
    </w:p>
    <w:p w:rsidR="00987921" w:rsidRDefault="00987921" w:rsidP="00987921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987921" w:rsidRPr="00F332B8" w:rsidRDefault="00987921" w:rsidP="00E96C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87921" w:rsidRPr="00F332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93299"/>
    <w:multiLevelType w:val="hybridMultilevel"/>
    <w:tmpl w:val="E188BE10"/>
    <w:lvl w:ilvl="0" w:tplc="87508842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D9D3E61"/>
    <w:multiLevelType w:val="hybridMultilevel"/>
    <w:tmpl w:val="019C3BD0"/>
    <w:lvl w:ilvl="0" w:tplc="E6D053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7C"/>
    <w:rsid w:val="000170E8"/>
    <w:rsid w:val="0009107A"/>
    <w:rsid w:val="00094659"/>
    <w:rsid w:val="00095954"/>
    <w:rsid w:val="00096248"/>
    <w:rsid w:val="00097806"/>
    <w:rsid w:val="000C4190"/>
    <w:rsid w:val="00120CC2"/>
    <w:rsid w:val="00124079"/>
    <w:rsid w:val="00126B4C"/>
    <w:rsid w:val="00177201"/>
    <w:rsid w:val="001A50F1"/>
    <w:rsid w:val="001C44D5"/>
    <w:rsid w:val="00206083"/>
    <w:rsid w:val="002633A8"/>
    <w:rsid w:val="002D25A3"/>
    <w:rsid w:val="002E067A"/>
    <w:rsid w:val="002E6D04"/>
    <w:rsid w:val="003258BA"/>
    <w:rsid w:val="0034104D"/>
    <w:rsid w:val="00377D1F"/>
    <w:rsid w:val="00381657"/>
    <w:rsid w:val="0040678C"/>
    <w:rsid w:val="004D56B4"/>
    <w:rsid w:val="00521670"/>
    <w:rsid w:val="00563C99"/>
    <w:rsid w:val="00571894"/>
    <w:rsid w:val="005755E5"/>
    <w:rsid w:val="005C227C"/>
    <w:rsid w:val="005F686A"/>
    <w:rsid w:val="00602CD7"/>
    <w:rsid w:val="00667DDD"/>
    <w:rsid w:val="006F61A8"/>
    <w:rsid w:val="00706622"/>
    <w:rsid w:val="007A7341"/>
    <w:rsid w:val="007B317C"/>
    <w:rsid w:val="007E3E49"/>
    <w:rsid w:val="00816E4B"/>
    <w:rsid w:val="00833262"/>
    <w:rsid w:val="00850672"/>
    <w:rsid w:val="00887ADD"/>
    <w:rsid w:val="00893EB2"/>
    <w:rsid w:val="008F2AE7"/>
    <w:rsid w:val="009341ED"/>
    <w:rsid w:val="00960CB5"/>
    <w:rsid w:val="00987921"/>
    <w:rsid w:val="00A01EDD"/>
    <w:rsid w:val="00AA3D81"/>
    <w:rsid w:val="00AD4D05"/>
    <w:rsid w:val="00AE280C"/>
    <w:rsid w:val="00AF7090"/>
    <w:rsid w:val="00B24157"/>
    <w:rsid w:val="00BB2592"/>
    <w:rsid w:val="00BC26CA"/>
    <w:rsid w:val="00C43B36"/>
    <w:rsid w:val="00C53BDB"/>
    <w:rsid w:val="00C90773"/>
    <w:rsid w:val="00C96EA7"/>
    <w:rsid w:val="00CA0A50"/>
    <w:rsid w:val="00CB5292"/>
    <w:rsid w:val="00D36D57"/>
    <w:rsid w:val="00DA1DD7"/>
    <w:rsid w:val="00DE342B"/>
    <w:rsid w:val="00DE57D9"/>
    <w:rsid w:val="00E06B05"/>
    <w:rsid w:val="00E178CC"/>
    <w:rsid w:val="00E25999"/>
    <w:rsid w:val="00E512A0"/>
    <w:rsid w:val="00E66D15"/>
    <w:rsid w:val="00E96CE8"/>
    <w:rsid w:val="00EC72E2"/>
    <w:rsid w:val="00ED5E5F"/>
    <w:rsid w:val="00F03F8C"/>
    <w:rsid w:val="00F123DC"/>
    <w:rsid w:val="00F332B8"/>
    <w:rsid w:val="00F8206F"/>
    <w:rsid w:val="00FB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1C13"/>
  <w15:docId w15:val="{96877279-CC09-4D61-912F-CCFCBF49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170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5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258BA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C90773"/>
    <w:rPr>
      <w:i/>
      <w:iCs/>
    </w:rPr>
  </w:style>
  <w:style w:type="paragraph" w:styleId="a8">
    <w:name w:val="List Paragraph"/>
    <w:basedOn w:val="a"/>
    <w:uiPriority w:val="34"/>
    <w:qFormat/>
    <w:rsid w:val="00E96CE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2422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Білоцька Галина Василівна</dc:creator>
  <cp:lastModifiedBy>Білоцька Галина Василівна</cp:lastModifiedBy>
  <cp:revision>10</cp:revision>
  <cp:lastPrinted>2020-09-09T06:18:00Z</cp:lastPrinted>
  <dcterms:created xsi:type="dcterms:W3CDTF">2020-09-11T05:09:00Z</dcterms:created>
  <dcterms:modified xsi:type="dcterms:W3CDTF">2020-09-14T07:03:00Z</dcterms:modified>
</cp:coreProperties>
</file>